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6CCF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875"/>
        <w:jc w:val="both"/>
        <w:textAlignment w:val="baseline"/>
        <w:rPr>
          <w:rFonts w:hint="default" w:ascii="Times New Roman" w:hAnsi="Times New Roman" w:cs="Times New Roman"/>
          <w:sz w:val="21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pacing w:val="29"/>
          <w:sz w:val="32"/>
          <w:szCs w:val="32"/>
        </w:rPr>
        <w:t>附件2</w:t>
      </w:r>
    </w:p>
    <w:p w14:paraId="01235319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ind w:left="4476"/>
        <w:jc w:val="both"/>
        <w:textAlignment w:val="baseline"/>
        <w:rPr>
          <w:rFonts w:hint="default" w:ascii="Times New Roman" w:hAnsi="Times New Roman" w:cs="Times New Roman"/>
          <w:sz w:val="47"/>
          <w:szCs w:val="47"/>
        </w:rPr>
      </w:pPr>
      <w:r>
        <w:rPr>
          <w:rFonts w:hint="default" w:ascii="Times New Roman" w:hAnsi="Times New Roman" w:cs="Times New Roman"/>
          <w:b/>
          <w:bCs/>
          <w:spacing w:val="-4"/>
          <w:sz w:val="47"/>
          <w:szCs w:val="47"/>
        </w:rPr>
        <w:t>“大赛”依托项目(景区景点)库</w:t>
      </w:r>
    </w:p>
    <w:p w14:paraId="2B3E9ED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4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1239"/>
        <w:gridCol w:w="1579"/>
        <w:gridCol w:w="6046"/>
        <w:gridCol w:w="4237"/>
        <w:gridCol w:w="1784"/>
      </w:tblGrid>
      <w:tr w14:paraId="534B0318">
        <w:trPr>
          <w:trHeight w:val="464" w:hRule="atLeast"/>
        </w:trPr>
        <w:tc>
          <w:tcPr>
            <w:tcW w:w="594" w:type="dxa"/>
            <w:noWrap w:val="0"/>
            <w:vAlign w:val="top"/>
          </w:tcPr>
          <w:p w14:paraId="006702F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5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序号</w:t>
            </w:r>
          </w:p>
        </w:tc>
        <w:tc>
          <w:tcPr>
            <w:tcW w:w="1239" w:type="dxa"/>
            <w:noWrap w:val="0"/>
            <w:vAlign w:val="top"/>
          </w:tcPr>
          <w:p w14:paraId="547628A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5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项目名称</w:t>
            </w:r>
          </w:p>
        </w:tc>
        <w:tc>
          <w:tcPr>
            <w:tcW w:w="1579" w:type="dxa"/>
            <w:noWrap w:val="0"/>
            <w:vAlign w:val="top"/>
          </w:tcPr>
          <w:p w14:paraId="725CC30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项目地点</w:t>
            </w:r>
          </w:p>
        </w:tc>
        <w:tc>
          <w:tcPr>
            <w:tcW w:w="6046" w:type="dxa"/>
            <w:noWrap w:val="0"/>
            <w:vAlign w:val="top"/>
          </w:tcPr>
          <w:p w14:paraId="311BD38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3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37" w:type="dxa"/>
            <w:noWrap w:val="0"/>
            <w:vAlign w:val="top"/>
          </w:tcPr>
          <w:p w14:paraId="5482E7B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  <w:t>项目难点痛点(不限于以下内容)</w:t>
            </w:r>
          </w:p>
        </w:tc>
        <w:tc>
          <w:tcPr>
            <w:tcW w:w="1784" w:type="dxa"/>
            <w:noWrap w:val="0"/>
            <w:vAlign w:val="top"/>
          </w:tcPr>
          <w:p w14:paraId="5301114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1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项目联系人</w:t>
            </w:r>
          </w:p>
        </w:tc>
      </w:tr>
      <w:tr w14:paraId="54C17F78">
        <w:trPr>
          <w:trHeight w:val="2795" w:hRule="atLeast"/>
        </w:trPr>
        <w:tc>
          <w:tcPr>
            <w:tcW w:w="594" w:type="dxa"/>
            <w:noWrap w:val="0"/>
            <w:vAlign w:val="center"/>
          </w:tcPr>
          <w:p w14:paraId="7D8D8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1E35FD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239" w:type="dxa"/>
            <w:noWrap w:val="0"/>
            <w:vAlign w:val="center"/>
          </w:tcPr>
          <w:p w14:paraId="20309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130D49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5"/>
                <w:sz w:val="23"/>
                <w:szCs w:val="23"/>
              </w:rPr>
              <w:t>兴马洲</w:t>
            </w:r>
            <w:r>
              <w:rPr>
                <w:rFonts w:hint="default" w:ascii="Times New Roman" w:hAnsi="Times New Roman" w:cs="Times New Roman"/>
                <w:spacing w:val="-1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5"/>
                <w:sz w:val="23"/>
                <w:szCs w:val="23"/>
              </w:rPr>
              <w:t>·湘</w:t>
            </w:r>
          </w:p>
          <w:p w14:paraId="0466183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江生态洲</w:t>
            </w:r>
          </w:p>
          <w:p w14:paraId="32995FF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90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岛</w:t>
            </w:r>
          </w:p>
        </w:tc>
        <w:tc>
          <w:tcPr>
            <w:tcW w:w="1579" w:type="dxa"/>
            <w:noWrap w:val="0"/>
            <w:vAlign w:val="center"/>
          </w:tcPr>
          <w:p w14:paraId="25C4004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77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长沙市天心区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>兴马洲(湘江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长沙段南端首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>个大型洲岛)</w:t>
            </w:r>
          </w:p>
        </w:tc>
        <w:tc>
          <w:tcPr>
            <w:tcW w:w="6046" w:type="dxa"/>
            <w:noWrap w:val="0"/>
            <w:vAlign w:val="center"/>
          </w:tcPr>
          <w:p w14:paraId="7A34C67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面积：约2.8平方公里，岸线长约3.5公里；</w:t>
            </w:r>
          </w:p>
          <w:p w14:paraId="4806E83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2" w:right="98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兴马洲作为湘江进入长沙的“第一洲”,保留原始江岛农耕</w:t>
            </w: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生活气息，元宵洲游会等活动验证了高吸引力(单日消费破</w:t>
            </w:r>
            <w:r>
              <w:rPr>
                <w:rFonts w:hint="default" w:ascii="Times New Roman" w:hAnsi="Times New Roman" w:cs="Times New Roman"/>
                <w:spacing w:val="1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10万元、报名秒空),在“洲岛焕新”政策窗口期下，该岛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亟需低干预、高体验的文旅焕新方案。</w:t>
            </w:r>
          </w:p>
        </w:tc>
        <w:tc>
          <w:tcPr>
            <w:tcW w:w="4237" w:type="dxa"/>
            <w:noWrap w:val="0"/>
            <w:vAlign w:val="center"/>
          </w:tcPr>
          <w:p w14:paraId="759A8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94ED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B91E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F243AE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6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1.基础设施严重滞后，游客上岛难；</w:t>
            </w:r>
          </w:p>
          <w:p w14:paraId="2CE1CFC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6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2.有景色无玩法、有人流无过夜经济；</w:t>
            </w:r>
          </w:p>
          <w:p w14:paraId="4C4847F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6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3.无污水净化设施和规模化接待能力。</w:t>
            </w:r>
          </w:p>
        </w:tc>
        <w:tc>
          <w:tcPr>
            <w:tcW w:w="1784" w:type="dxa"/>
            <w:noWrap w:val="0"/>
            <w:vAlign w:val="center"/>
          </w:tcPr>
          <w:p w14:paraId="4A775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00EA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0F2F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AB48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007FF2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40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李伟林</w:t>
            </w:r>
          </w:p>
          <w:p w14:paraId="39C63F1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0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13787228640</w:t>
            </w:r>
          </w:p>
        </w:tc>
      </w:tr>
      <w:tr w14:paraId="6AD497A5">
        <w:trPr>
          <w:trHeight w:val="2621" w:hRule="atLeast"/>
        </w:trPr>
        <w:tc>
          <w:tcPr>
            <w:tcW w:w="594" w:type="dxa"/>
            <w:noWrap w:val="0"/>
            <w:vAlign w:val="center"/>
          </w:tcPr>
          <w:p w14:paraId="5906C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EFAF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7FB2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127A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34DE84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4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239" w:type="dxa"/>
            <w:noWrap w:val="0"/>
            <w:vAlign w:val="center"/>
          </w:tcPr>
          <w:p w14:paraId="10444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CCBA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A894EF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白果园旅</w:t>
            </w:r>
          </w:p>
          <w:p w14:paraId="09E0D6F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90" w:right="166" w:hanging="339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游休闲街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区</w:t>
            </w:r>
          </w:p>
        </w:tc>
        <w:tc>
          <w:tcPr>
            <w:tcW w:w="1579" w:type="dxa"/>
            <w:noWrap w:val="0"/>
            <w:vAlign w:val="center"/>
          </w:tcPr>
          <w:p w14:paraId="5E4C3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9CD6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D8583B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2" w:right="77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长沙市芙蓉区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定王台街道人</w:t>
            </w:r>
          </w:p>
          <w:p w14:paraId="488B3B4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2" w:right="76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民西路白果园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旅游休闲街区</w:t>
            </w:r>
          </w:p>
        </w:tc>
        <w:tc>
          <w:tcPr>
            <w:tcW w:w="6046" w:type="dxa"/>
            <w:noWrap w:val="0"/>
            <w:vAlign w:val="center"/>
          </w:tcPr>
          <w:p w14:paraId="499762A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" w:right="17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国家3A级旅游景区、国家级旅游休闲街区位于长沙芙蓉区定</w:t>
            </w:r>
            <w:r>
              <w:rPr>
                <w:rFonts w:hint="default" w:ascii="Times New Roman" w:hAnsi="Times New Roman" w:cs="Times New Roman"/>
                <w:spacing w:val="1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王台街道，地处市中心黄金商圈，与国金中心隔街相望，北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接解放西路、东临蔡锷南路、南达人民西路、西抵黄兴路步</w:t>
            </w:r>
            <w:r>
              <w:rPr>
                <w:rFonts w:hint="default" w:ascii="Times New Roman" w:hAnsi="Times New Roman" w:cs="Times New Roman"/>
                <w:spacing w:val="1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行街，总占地面积12.9万平方米，全年免费开放；街区文化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文创类网红业态培育日趋成熟，东茅街茶馆方志文化特色打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造成效显著,但街区发展仍存在短板。</w:t>
            </w:r>
          </w:p>
        </w:tc>
        <w:tc>
          <w:tcPr>
            <w:tcW w:w="4237" w:type="dxa"/>
            <w:noWrap w:val="0"/>
            <w:vAlign w:val="center"/>
          </w:tcPr>
          <w:p w14:paraId="01254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9EE1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565987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6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1.本地居民消费场景引导不足；</w:t>
            </w:r>
          </w:p>
          <w:p w14:paraId="0776325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6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2.停车配套、休憩便民设施建设滞后；</w:t>
            </w:r>
          </w:p>
          <w:p w14:paraId="5063738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3.宣传推广的精准度与覆盖面有待提升；</w:t>
            </w:r>
          </w:p>
          <w:p w14:paraId="34660B7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4.主客共享的体验感与融合度亟待优化。</w:t>
            </w:r>
          </w:p>
        </w:tc>
        <w:tc>
          <w:tcPr>
            <w:tcW w:w="1784" w:type="dxa"/>
            <w:noWrap w:val="0"/>
            <w:vAlign w:val="center"/>
          </w:tcPr>
          <w:p w14:paraId="26302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84FF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EE3F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CA7FD1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99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唐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可</w:t>
            </w:r>
          </w:p>
          <w:p w14:paraId="0FA418C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0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13787088724</w:t>
            </w:r>
          </w:p>
        </w:tc>
      </w:tr>
    </w:tbl>
    <w:p w14:paraId="13FEF60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3" w:type="default"/>
          <w:pgSz w:w="16920" w:h="11960"/>
          <w:pgMar w:top="1016" w:right="755" w:bottom="1201" w:left="675" w:header="0" w:footer="940" w:gutter="0"/>
          <w:cols w:space="720" w:num="1"/>
        </w:sectPr>
      </w:pPr>
    </w:p>
    <w:p w14:paraId="12D024B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5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1249"/>
        <w:gridCol w:w="1579"/>
        <w:gridCol w:w="6046"/>
        <w:gridCol w:w="4247"/>
        <w:gridCol w:w="1834"/>
      </w:tblGrid>
      <w:tr w14:paraId="054076A7">
        <w:trPr>
          <w:trHeight w:val="454" w:hRule="atLeast"/>
        </w:trPr>
        <w:tc>
          <w:tcPr>
            <w:tcW w:w="595" w:type="dxa"/>
            <w:noWrap w:val="0"/>
            <w:vAlign w:val="top"/>
          </w:tcPr>
          <w:p w14:paraId="043CC2E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5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序号</w:t>
            </w:r>
          </w:p>
        </w:tc>
        <w:tc>
          <w:tcPr>
            <w:tcW w:w="1249" w:type="dxa"/>
            <w:noWrap w:val="0"/>
            <w:vAlign w:val="top"/>
          </w:tcPr>
          <w:p w14:paraId="5D1EF06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5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项目名称</w:t>
            </w:r>
          </w:p>
        </w:tc>
        <w:tc>
          <w:tcPr>
            <w:tcW w:w="1579" w:type="dxa"/>
            <w:noWrap w:val="0"/>
            <w:vAlign w:val="top"/>
          </w:tcPr>
          <w:p w14:paraId="10FCD3D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项目地点</w:t>
            </w:r>
          </w:p>
        </w:tc>
        <w:tc>
          <w:tcPr>
            <w:tcW w:w="6046" w:type="dxa"/>
            <w:noWrap w:val="0"/>
            <w:vAlign w:val="top"/>
          </w:tcPr>
          <w:p w14:paraId="1B9A869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32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47" w:type="dxa"/>
            <w:noWrap w:val="0"/>
            <w:vAlign w:val="top"/>
          </w:tcPr>
          <w:p w14:paraId="46BDB9C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  <w:t>项目难点痛点(不限于以下内容)</w:t>
            </w:r>
          </w:p>
        </w:tc>
        <w:tc>
          <w:tcPr>
            <w:tcW w:w="1834" w:type="dxa"/>
            <w:noWrap w:val="0"/>
            <w:vAlign w:val="top"/>
          </w:tcPr>
          <w:p w14:paraId="11F5935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4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项目联系人</w:t>
            </w:r>
          </w:p>
        </w:tc>
      </w:tr>
      <w:tr w14:paraId="1BAFCC7C">
        <w:trPr>
          <w:trHeight w:val="3129" w:hRule="atLeast"/>
        </w:trPr>
        <w:tc>
          <w:tcPr>
            <w:tcW w:w="595" w:type="dxa"/>
            <w:noWrap w:val="0"/>
            <w:vAlign w:val="top"/>
          </w:tcPr>
          <w:p w14:paraId="765B5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854C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C4CF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A2C9A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30FB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C7446F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1249" w:type="dxa"/>
            <w:noWrap w:val="0"/>
            <w:vAlign w:val="top"/>
          </w:tcPr>
          <w:p w14:paraId="3B9B8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4177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0F06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FD6B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173677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9" w:right="158" w:hanging="1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雨花区老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旧厂房</w:t>
            </w:r>
          </w:p>
        </w:tc>
        <w:tc>
          <w:tcPr>
            <w:tcW w:w="1579" w:type="dxa"/>
            <w:noWrap w:val="0"/>
            <w:vAlign w:val="top"/>
          </w:tcPr>
          <w:p w14:paraId="25817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F8BD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069A41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7"/>
                <w:sz w:val="23"/>
                <w:szCs w:val="23"/>
              </w:rPr>
              <w:t>华驿</w:t>
            </w:r>
            <w:r>
              <w:rPr>
                <w:rFonts w:hint="default" w:ascii="Times New Roman" w:hAnsi="Times New Roman" w:cs="Times New Roman"/>
                <w:spacing w:val="-1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7"/>
                <w:sz w:val="23"/>
                <w:szCs w:val="23"/>
              </w:rPr>
              <w:t>·</w:t>
            </w:r>
            <w:r>
              <w:rPr>
                <w:rFonts w:hint="default" w:ascii="Times New Roman" w:hAnsi="Times New Roman" w:cs="Times New Roman"/>
                <w:spacing w:val="-9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7"/>
                <w:sz w:val="23"/>
                <w:szCs w:val="23"/>
              </w:rPr>
              <w:t>飞碟营</w:t>
            </w:r>
          </w:p>
          <w:p w14:paraId="476B4EB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1"/>
                <w:sz w:val="23"/>
                <w:szCs w:val="23"/>
              </w:rPr>
              <w:t>地、爱民里</w:t>
            </w:r>
            <w:r>
              <w:rPr>
                <w:rFonts w:hint="default" w:ascii="Times New Roman" w:hAnsi="Times New Roman" w:cs="Times New Roman"/>
                <w:spacing w:val="-29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1"/>
                <w:sz w:val="23"/>
                <w:szCs w:val="23"/>
              </w:rPr>
              <w:t>·</w:t>
            </w: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摩</w:t>
            </w:r>
          </w:p>
          <w:p w14:paraId="201EE9A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登花园、新梁</w:t>
            </w:r>
          </w:p>
          <w:p w14:paraId="36D9FAA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仓文创园</w:t>
            </w:r>
          </w:p>
        </w:tc>
        <w:tc>
          <w:tcPr>
            <w:tcW w:w="6046" w:type="dxa"/>
            <w:noWrap w:val="0"/>
            <w:vAlign w:val="top"/>
          </w:tcPr>
          <w:p w14:paraId="2748C19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2" w:right="78" w:firstLine="11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长沙市雨花区近年改造了核工业233厂(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飞碟营地)、长沙 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纺织机械厂(爱民里</w:t>
            </w:r>
            <w:r>
              <w:rPr>
                <w:rFonts w:hint="default" w:ascii="Times New Roman" w:hAnsi="Times New Roman" w:cs="Times New Roman"/>
                <w:spacing w:val="-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·摩登花园)、国网电力老厂房(新梁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仓)等共62亩老工业旧址，形成了一批工业旧厂房改造而成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的文旅新消费场景，2025年共吸引游客197万人次。飞碟营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地占地2.1万平方米、12栋厂房，202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5年国庆假期总客流超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10万人次；新梁仓一期投入4800万元，建筑面积近1万平方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米，入驻率约70%;爱民里约一半面积完成改造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，14家品牌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>入驻。</w:t>
            </w:r>
          </w:p>
        </w:tc>
        <w:tc>
          <w:tcPr>
            <w:tcW w:w="4247" w:type="dxa"/>
            <w:noWrap w:val="0"/>
            <w:vAlign w:val="top"/>
          </w:tcPr>
          <w:p w14:paraId="28D13A4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1.项目之间独立经营，缺少联动的游览线</w:t>
            </w: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路和机制，单个项目内容不足以让游客停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8"/>
                <w:sz w:val="23"/>
                <w:szCs w:val="23"/>
              </w:rPr>
              <w:t>留半天以上；</w:t>
            </w:r>
          </w:p>
          <w:p w14:paraId="04911DD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2.游客以拍照打卡为主，反复消费的少，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节假日和晚上人多，平时人少；</w:t>
            </w:r>
          </w:p>
          <w:p w14:paraId="0046F93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3.改造投入后，怎么引入新业态、持续吸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引年轻消费者，还缺少有效办法。</w:t>
            </w:r>
          </w:p>
        </w:tc>
        <w:tc>
          <w:tcPr>
            <w:tcW w:w="1834" w:type="dxa"/>
            <w:noWrap w:val="0"/>
            <w:vAlign w:val="top"/>
          </w:tcPr>
          <w:p w14:paraId="34AA9E9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42" w:hanging="40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43"/>
                <w:w w:val="96"/>
                <w:sz w:val="23"/>
                <w:szCs w:val="23"/>
              </w:rPr>
              <w:t>爱民里</w:t>
            </w:r>
            <w:r>
              <w:rPr>
                <w:rFonts w:hint="default" w:ascii="Times New Roman" w:hAnsi="Times New Roman" w:cs="Times New Roman"/>
                <w:spacing w:val="-3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3"/>
                <w:w w:val="96"/>
                <w:sz w:val="23"/>
                <w:szCs w:val="23"/>
              </w:rPr>
              <w:t>·摩登花园：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王环宇</w:t>
            </w:r>
          </w:p>
          <w:p w14:paraId="31BE8AD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82"/>
              <w:jc w:val="both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-5"/>
                <w:sz w:val="23"/>
                <w:szCs w:val="23"/>
              </w:rPr>
              <w:t>18670378616</w:t>
            </w:r>
          </w:p>
          <w:p w14:paraId="28B226B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00" w:hanging="55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3"/>
                <w:sz w:val="23"/>
                <w:szCs w:val="23"/>
              </w:rPr>
              <w:t>华驿</w:t>
            </w:r>
            <w:r>
              <w:rPr>
                <w:rFonts w:hint="default" w:ascii="Times New Roman" w:hAnsi="Times New Roman" w:cs="Times New Roman"/>
                <w:spacing w:val="-2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3"/>
                <w:sz w:val="23"/>
                <w:szCs w:val="23"/>
              </w:rPr>
              <w:t>·</w:t>
            </w:r>
            <w:r>
              <w:rPr>
                <w:rFonts w:hint="default" w:ascii="Times New Roman" w:hAnsi="Times New Roman" w:cs="Times New Roman"/>
                <w:spacing w:val="-9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3"/>
                <w:sz w:val="23"/>
                <w:szCs w:val="23"/>
              </w:rPr>
              <w:t>飞碟营地：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6"/>
                <w:sz w:val="23"/>
                <w:szCs w:val="23"/>
              </w:rPr>
              <w:t>袁 龙</w:t>
            </w:r>
          </w:p>
          <w:p w14:paraId="521FB8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7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15000453168</w:t>
            </w:r>
          </w:p>
          <w:p w14:paraId="6EE42C6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19" w:right="49" w:hanging="4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新梁仓文创园：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7"/>
                <w:sz w:val="23"/>
                <w:szCs w:val="23"/>
              </w:rPr>
              <w:t>向</w:t>
            </w:r>
            <w:r>
              <w:rPr>
                <w:rFonts w:hint="default" w:ascii="Times New Roman" w:hAnsi="Times New Roman" w:cs="Times New Roman"/>
                <w:spacing w:val="2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7"/>
                <w:sz w:val="23"/>
                <w:szCs w:val="23"/>
              </w:rPr>
              <w:t>遥</w:t>
            </w:r>
          </w:p>
          <w:p w14:paraId="1C2F21E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8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-5"/>
                <w:sz w:val="23"/>
                <w:szCs w:val="23"/>
              </w:rPr>
              <w:t>19918851746</w:t>
            </w:r>
          </w:p>
        </w:tc>
      </w:tr>
      <w:tr w14:paraId="388CCCD5">
        <w:trPr>
          <w:trHeight w:val="4669" w:hRule="atLeast"/>
        </w:trPr>
        <w:tc>
          <w:tcPr>
            <w:tcW w:w="595" w:type="dxa"/>
            <w:noWrap w:val="0"/>
            <w:vAlign w:val="top"/>
          </w:tcPr>
          <w:p w14:paraId="7CF7F8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0709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5827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2995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12FF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E16B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C68A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324F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161A6C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249" w:type="dxa"/>
            <w:noWrap w:val="0"/>
            <w:vAlign w:val="top"/>
          </w:tcPr>
          <w:p w14:paraId="23521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80C2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0258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D0EB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56F9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344E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D4D4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2A61A9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衡阳市石</w:t>
            </w:r>
          </w:p>
          <w:p w14:paraId="34A2A6B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鼓区石鼓</w:t>
            </w:r>
          </w:p>
          <w:p w14:paraId="5D60F15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书院</w:t>
            </w:r>
          </w:p>
        </w:tc>
        <w:tc>
          <w:tcPr>
            <w:tcW w:w="1579" w:type="dxa"/>
            <w:noWrap w:val="0"/>
            <w:vAlign w:val="top"/>
          </w:tcPr>
          <w:p w14:paraId="5B7D9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B0A7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0566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C113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F3580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650D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F54F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888680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衡阳市石鼓区</w:t>
            </w:r>
          </w:p>
          <w:p w14:paraId="35504DB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湘江北路69</w:t>
            </w:r>
          </w:p>
          <w:p w14:paraId="6DDC77F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6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号</w:t>
            </w:r>
          </w:p>
        </w:tc>
        <w:tc>
          <w:tcPr>
            <w:tcW w:w="6046" w:type="dxa"/>
            <w:noWrap w:val="0"/>
            <w:vAlign w:val="top"/>
          </w:tcPr>
          <w:p w14:paraId="2F7D37E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景区坐落于衡阳市石鼓区湘江北路69号，三面环水，核心面</w:t>
            </w:r>
          </w:p>
          <w:p w14:paraId="3890951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积约4000平方米，实行免费开放；核心建筑包含大观楼、合</w:t>
            </w:r>
          </w:p>
          <w:p w14:paraId="49D5B98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江亭、武侯祠等。书院现有研学课程体系不完善，专业讲解</w:t>
            </w:r>
          </w:p>
          <w:p w14:paraId="29EE0DF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聘请率极低；周边配套沉浸式“书院风”主题街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区，夜间消</w:t>
            </w:r>
          </w:p>
          <w:p w14:paraId="4AD1197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费、国潮体验的开发潜力巨大；石鼓书院为中国宋代四大书</w:t>
            </w:r>
          </w:p>
          <w:p w14:paraId="0254A87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院之一，拥有1200余年深厚历史，是国家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AAAA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级旅游景区、</w:t>
            </w:r>
          </w:p>
          <w:p w14:paraId="6D699F2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湖湘文化核心发源地。2024年湖南省第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三届旅发大会完成全</w:t>
            </w:r>
          </w:p>
          <w:p w14:paraId="7F210FA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面提质升级，核心广场面积达2.18万平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方米，周边街区实现</w:t>
            </w:r>
          </w:p>
          <w:p w14:paraId="02A1FD4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“修旧如旧”历史风貌改造，构建起“社区+商区+景区”深</w:t>
            </w:r>
          </w:p>
          <w:p w14:paraId="6017458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1"/>
                <w:sz w:val="23"/>
                <w:szCs w:val="23"/>
              </w:rPr>
              <w:t>度融合的文旅新格局；旅发大会后景区客流实现跨越式增长：</w:t>
            </w:r>
          </w:p>
          <w:p w14:paraId="126F1A9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2024年国庆接待游客26.22万人次(同比增长24.88%),2025</w:t>
            </w:r>
          </w:p>
          <w:p w14:paraId="143F1B0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9"/>
                <w:sz w:val="23"/>
                <w:szCs w:val="23"/>
              </w:rPr>
              <w:t>年五一接待16.62万人次，2026年春节接待18.33万人次，峰值</w:t>
            </w:r>
          </w:p>
          <w:p w14:paraId="6338D30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客流为改造前的5-6倍。当前核心发展痛点聚焦三大维度。</w:t>
            </w:r>
          </w:p>
        </w:tc>
        <w:tc>
          <w:tcPr>
            <w:tcW w:w="4247" w:type="dxa"/>
            <w:noWrap w:val="0"/>
            <w:vAlign w:val="top"/>
          </w:tcPr>
          <w:p w14:paraId="35D43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E97D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AD98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B204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F917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FDC7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24A9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B77617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1.客流与消费转化失衡；</w:t>
            </w:r>
          </w:p>
          <w:p w14:paraId="6FDC131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2.文化活动辨识度不足；</w:t>
            </w:r>
          </w:p>
          <w:p w14:paraId="75A44E9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3.游客服务品质无亮点。</w:t>
            </w:r>
          </w:p>
        </w:tc>
        <w:tc>
          <w:tcPr>
            <w:tcW w:w="1834" w:type="dxa"/>
            <w:noWrap w:val="0"/>
            <w:vAlign w:val="top"/>
          </w:tcPr>
          <w:p w14:paraId="39E4B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2033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541B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B81B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A60E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0B3D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DA2D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5C5A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DD15A9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6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彭琬淇</w:t>
            </w:r>
          </w:p>
          <w:p w14:paraId="19C1D56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8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15007349808</w:t>
            </w:r>
          </w:p>
        </w:tc>
      </w:tr>
    </w:tbl>
    <w:p w14:paraId="7052C0C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4" w:type="default"/>
          <w:pgSz w:w="16900" w:h="11960"/>
          <w:pgMar w:top="1016" w:right="675" w:bottom="1181" w:left="664" w:header="0" w:footer="922" w:gutter="0"/>
          <w:cols w:space="720" w:num="1"/>
        </w:sectPr>
      </w:pPr>
    </w:p>
    <w:p w14:paraId="0E4FE00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5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1239"/>
        <w:gridCol w:w="1579"/>
        <w:gridCol w:w="6056"/>
        <w:gridCol w:w="4237"/>
        <w:gridCol w:w="1794"/>
      </w:tblGrid>
      <w:tr w14:paraId="7931AF45">
        <w:trPr>
          <w:trHeight w:val="454" w:hRule="atLeast"/>
        </w:trPr>
        <w:tc>
          <w:tcPr>
            <w:tcW w:w="595" w:type="dxa"/>
            <w:noWrap w:val="0"/>
            <w:vAlign w:val="top"/>
          </w:tcPr>
          <w:p w14:paraId="057C446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5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序号</w:t>
            </w:r>
          </w:p>
        </w:tc>
        <w:tc>
          <w:tcPr>
            <w:tcW w:w="1239" w:type="dxa"/>
            <w:noWrap w:val="0"/>
            <w:vAlign w:val="top"/>
          </w:tcPr>
          <w:p w14:paraId="40B07BD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5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项目名称</w:t>
            </w:r>
          </w:p>
        </w:tc>
        <w:tc>
          <w:tcPr>
            <w:tcW w:w="1579" w:type="dxa"/>
            <w:noWrap w:val="0"/>
            <w:vAlign w:val="top"/>
          </w:tcPr>
          <w:p w14:paraId="414AC74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项目地点</w:t>
            </w:r>
          </w:p>
        </w:tc>
        <w:tc>
          <w:tcPr>
            <w:tcW w:w="6056" w:type="dxa"/>
            <w:noWrap w:val="0"/>
            <w:vAlign w:val="top"/>
          </w:tcPr>
          <w:p w14:paraId="580F501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33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37" w:type="dxa"/>
            <w:noWrap w:val="0"/>
            <w:vAlign w:val="top"/>
          </w:tcPr>
          <w:p w14:paraId="02B6B0D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50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  <w:t>项目难点痛点(不限于以下内容)</w:t>
            </w:r>
          </w:p>
        </w:tc>
        <w:tc>
          <w:tcPr>
            <w:tcW w:w="1794" w:type="dxa"/>
            <w:noWrap w:val="0"/>
            <w:vAlign w:val="top"/>
          </w:tcPr>
          <w:p w14:paraId="3589667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项目联系人</w:t>
            </w:r>
          </w:p>
        </w:tc>
      </w:tr>
      <w:tr w14:paraId="0A019C55">
        <w:trPr>
          <w:trHeight w:val="1917" w:hRule="atLeast"/>
        </w:trPr>
        <w:tc>
          <w:tcPr>
            <w:tcW w:w="595" w:type="dxa"/>
            <w:noWrap w:val="0"/>
            <w:vAlign w:val="center"/>
          </w:tcPr>
          <w:p w14:paraId="32016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20106F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5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5</w:t>
            </w:r>
          </w:p>
        </w:tc>
        <w:tc>
          <w:tcPr>
            <w:tcW w:w="1239" w:type="dxa"/>
            <w:noWrap w:val="0"/>
            <w:vAlign w:val="center"/>
          </w:tcPr>
          <w:p w14:paraId="476FC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AC2AEB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清水塘</w:t>
            </w:r>
          </w:p>
          <w:p w14:paraId="5492BBA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1956文创</w:t>
            </w:r>
          </w:p>
          <w:p w14:paraId="0E6C436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9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园</w:t>
            </w:r>
          </w:p>
        </w:tc>
        <w:tc>
          <w:tcPr>
            <w:tcW w:w="1579" w:type="dxa"/>
            <w:noWrap w:val="0"/>
            <w:vAlign w:val="center"/>
          </w:tcPr>
          <w:p w14:paraId="25CABB3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株洲市石峰区</w:t>
            </w:r>
          </w:p>
          <w:p w14:paraId="6552261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清水塘大道清</w:t>
            </w:r>
          </w:p>
          <w:p w14:paraId="73DEB89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水塘工业遗址</w:t>
            </w:r>
          </w:p>
          <w:p w14:paraId="56B0087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3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文创园</w:t>
            </w:r>
          </w:p>
        </w:tc>
        <w:tc>
          <w:tcPr>
            <w:tcW w:w="6056" w:type="dxa"/>
            <w:noWrap w:val="0"/>
            <w:vAlign w:val="center"/>
          </w:tcPr>
          <w:p w14:paraId="686EC9B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清水塘工业遗址项目是在株冶、株化老工业厂房旧址上实施</w:t>
            </w:r>
          </w:p>
          <w:p w14:paraId="61B62E3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2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的遗址活化项目，总规划面积936亩，首开区约151亩，定</w:t>
            </w:r>
          </w:p>
          <w:p w14:paraId="5EA36A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位为具备产城融合配套功能的国家级新型工业文旅综合体，</w:t>
            </w:r>
          </w:p>
          <w:p w14:paraId="096F87A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项目首开区春节期间已对外开放，已成为株洲市网红打卡地。</w:t>
            </w:r>
          </w:p>
        </w:tc>
        <w:tc>
          <w:tcPr>
            <w:tcW w:w="4237" w:type="dxa"/>
            <w:noWrap w:val="0"/>
            <w:vAlign w:val="center"/>
          </w:tcPr>
          <w:p w14:paraId="0170132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>1.科技体验性项目暂未完工；</w:t>
            </w:r>
          </w:p>
          <w:p w14:paraId="13860F9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6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2.文商旅业态不够丰富；</w:t>
            </w:r>
          </w:p>
          <w:p w14:paraId="4262D62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 w:right="146" w:firstLine="3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3.周边基础设施不完善，与周边文旅项</w:t>
            </w:r>
            <w:r>
              <w:rPr>
                <w:rFonts w:hint="default" w:ascii="Times New Roman" w:hAnsi="Times New Roman" w:cs="Times New Roman"/>
                <w:spacing w:val="1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目没有形成串联；游客停留时间短、接</w:t>
            </w:r>
            <w:r>
              <w:rPr>
                <w:rFonts w:hint="default" w:ascii="Times New Roman" w:hAnsi="Times New Roman" w:cs="Times New Roman"/>
                <w:spacing w:val="1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待能力有限。</w:t>
            </w:r>
          </w:p>
        </w:tc>
        <w:tc>
          <w:tcPr>
            <w:tcW w:w="1794" w:type="dxa"/>
            <w:noWrap w:val="0"/>
            <w:vAlign w:val="center"/>
          </w:tcPr>
          <w:p w14:paraId="62C64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EEB2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0E805C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9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6"/>
                <w:sz w:val="23"/>
                <w:szCs w:val="23"/>
              </w:rPr>
              <w:t>李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6"/>
                <w:sz w:val="23"/>
                <w:szCs w:val="23"/>
              </w:rPr>
              <w:t>洁</w:t>
            </w:r>
          </w:p>
          <w:p w14:paraId="3ECB887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15096395767</w:t>
            </w:r>
          </w:p>
        </w:tc>
      </w:tr>
      <w:tr w14:paraId="6243D93B">
        <w:trPr>
          <w:trHeight w:val="3815" w:hRule="atLeast"/>
        </w:trPr>
        <w:tc>
          <w:tcPr>
            <w:tcW w:w="595" w:type="dxa"/>
            <w:noWrap w:val="0"/>
            <w:vAlign w:val="center"/>
          </w:tcPr>
          <w:p w14:paraId="23BBC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565B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1F34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0FF6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9F91C6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6</w:t>
            </w:r>
          </w:p>
        </w:tc>
        <w:tc>
          <w:tcPr>
            <w:tcW w:w="1239" w:type="dxa"/>
            <w:noWrap w:val="0"/>
            <w:vAlign w:val="center"/>
          </w:tcPr>
          <w:p w14:paraId="75C6161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炎帝</w:t>
            </w:r>
            <w:r>
              <w:rPr>
                <w:rFonts w:hint="default" w:ascii="Times New Roman" w:hAnsi="Times New Roman" w:cs="Times New Roman"/>
                <w:spacing w:val="-23"/>
                <w:sz w:val="23"/>
                <w:szCs w:val="23"/>
              </w:rPr>
              <w:t>陵</w:t>
            </w:r>
            <w:r>
              <w:rPr>
                <w:rFonts w:hint="default" w:ascii="Times New Roman" w:hAnsi="Times New Roman" w:cs="Times New Roman"/>
                <w:spacing w:val="-1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3"/>
                <w:sz w:val="23"/>
                <w:szCs w:val="23"/>
              </w:rPr>
              <w:t>·</w:t>
            </w:r>
            <w:r>
              <w:rPr>
                <w:rFonts w:hint="default" w:ascii="Times New Roman" w:hAnsi="Times New Roman" w:cs="Times New Roman"/>
                <w:spacing w:val="-9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3"/>
                <w:sz w:val="23"/>
                <w:szCs w:val="23"/>
              </w:rPr>
              <w:t>“根亲</w:t>
            </w:r>
          </w:p>
          <w:p w14:paraId="7DADCFC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+生态+科</w:t>
            </w:r>
          </w:p>
          <w:p w14:paraId="2D02F53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9" w:right="36" w:hanging="23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技”文旅深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度融合</w:t>
            </w:r>
          </w:p>
        </w:tc>
        <w:tc>
          <w:tcPr>
            <w:tcW w:w="1579" w:type="dxa"/>
            <w:noWrap w:val="0"/>
            <w:vAlign w:val="center"/>
          </w:tcPr>
          <w:p w14:paraId="7D105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197B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CCEA5E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50" w:right="86" w:hanging="46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株洲市炎帝陵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景区</w:t>
            </w:r>
          </w:p>
        </w:tc>
        <w:tc>
          <w:tcPr>
            <w:tcW w:w="6056" w:type="dxa"/>
            <w:noWrap w:val="0"/>
            <w:vAlign w:val="center"/>
          </w:tcPr>
          <w:p w14:paraId="67B08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FE970F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国家5A级旅游景区、全国重点文物保护单位，享有“神州第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一陵”之誉，是全球华人寻根祭祖的精神圣地；拥有“炎帝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陵祭典”国家级非遗品牌。已形成“一陵(炎帝陵)带多景”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的全域旅游框架，拥有厚重的炎帝文化、红色文化和生态旅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游资源，积极推进农文旅融合发展；</w:t>
            </w:r>
          </w:p>
        </w:tc>
        <w:tc>
          <w:tcPr>
            <w:tcW w:w="4237" w:type="dxa"/>
            <w:noWrap w:val="0"/>
            <w:vAlign w:val="center"/>
          </w:tcPr>
          <w:p w14:paraId="1B53457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6" w:firstLine="4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1.全域联动不畅，“有陵无圈”:炎帝陵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与神农谷、云上大院等周边景区缺乏有效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的动线串联和产品打包，游客“只拜陵、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4"/>
                <w:sz w:val="23"/>
                <w:szCs w:val="23"/>
              </w:rPr>
              <w:t>不游山”;</w:t>
            </w:r>
          </w:p>
          <w:p w14:paraId="1B61FA2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2.科技赋能薄弱，沉浸体验缺失；</w:t>
            </w:r>
          </w:p>
          <w:p w14:paraId="0FEAAA0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4" w:hanging="68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3.IP竞争处于劣势，“始祖陵”地位未形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成独家认知，炎帝陵“唯一性”传播不足；</w:t>
            </w:r>
          </w:p>
          <w:p w14:paraId="4BB46C2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6" w:right="150" w:firstLine="5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4.文化资源多停留在展陈层面，缺乏面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向年轻客群和家庭客群的场景化、故事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化转化。</w:t>
            </w:r>
          </w:p>
        </w:tc>
        <w:tc>
          <w:tcPr>
            <w:tcW w:w="1794" w:type="dxa"/>
            <w:noWrap w:val="0"/>
            <w:vAlign w:val="center"/>
          </w:tcPr>
          <w:p w14:paraId="56790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6A53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52AC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DF6A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B239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B3C0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69B11A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9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谭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斌</w:t>
            </w:r>
          </w:p>
          <w:p w14:paraId="245AF19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18692621273</w:t>
            </w:r>
          </w:p>
        </w:tc>
      </w:tr>
      <w:tr w14:paraId="5955DBAC">
        <w:trPr>
          <w:trHeight w:val="1763" w:hRule="atLeast"/>
        </w:trPr>
        <w:tc>
          <w:tcPr>
            <w:tcW w:w="595" w:type="dxa"/>
            <w:noWrap w:val="0"/>
            <w:vAlign w:val="center"/>
          </w:tcPr>
          <w:p w14:paraId="0B46C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60EC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A722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ED7207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5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7</w:t>
            </w:r>
          </w:p>
        </w:tc>
        <w:tc>
          <w:tcPr>
            <w:tcW w:w="1239" w:type="dxa"/>
            <w:noWrap w:val="0"/>
            <w:vAlign w:val="center"/>
          </w:tcPr>
          <w:p w14:paraId="1E897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0597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75462A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韶山毛泽</w:t>
            </w:r>
          </w:p>
          <w:p w14:paraId="1E811DC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东纪念园</w:t>
            </w:r>
          </w:p>
        </w:tc>
        <w:tc>
          <w:tcPr>
            <w:tcW w:w="1579" w:type="dxa"/>
            <w:noWrap w:val="0"/>
            <w:vAlign w:val="center"/>
          </w:tcPr>
          <w:p w14:paraId="4FC79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21AD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52B9DC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30" w:right="298" w:hanging="10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湘潭韶山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旅游区</w:t>
            </w:r>
          </w:p>
        </w:tc>
        <w:tc>
          <w:tcPr>
            <w:tcW w:w="6056" w:type="dxa"/>
            <w:noWrap w:val="0"/>
            <w:vAlign w:val="center"/>
          </w:tcPr>
          <w:p w14:paraId="042516C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2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毛泽东纪念园距毛泽东故居约500米，每年逾6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00万游客，</w:t>
            </w:r>
          </w:p>
          <w:p w14:paraId="1BD0AD5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中国唯一红色微缩景观园。它选取毛泽东革命生涯重要时期</w:t>
            </w:r>
          </w:p>
          <w:p w14:paraId="6399166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景观，按比例复刻石头干娘、清水塘旧居等28处景点，占地</w:t>
            </w:r>
          </w:p>
          <w:p w14:paraId="093AA05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2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12万平方米，曾被评为湖南省最佳公园和最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佳旅游景点。</w:t>
            </w:r>
          </w:p>
        </w:tc>
        <w:tc>
          <w:tcPr>
            <w:tcW w:w="4237" w:type="dxa"/>
            <w:noWrap w:val="0"/>
            <w:vAlign w:val="center"/>
          </w:tcPr>
          <w:p w14:paraId="0A442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641A75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>1.景区互动性、沉浸感不足；</w:t>
            </w:r>
          </w:p>
          <w:p w14:paraId="0595DF2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5" w:right="28" w:hanging="3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2.展陈方式传统，数字化、科技化应用不</w:t>
            </w: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足。</w:t>
            </w:r>
          </w:p>
        </w:tc>
        <w:tc>
          <w:tcPr>
            <w:tcW w:w="1794" w:type="dxa"/>
            <w:noWrap w:val="0"/>
            <w:vAlign w:val="center"/>
          </w:tcPr>
          <w:p w14:paraId="3C5FE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132F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9C7B21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9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1"/>
                <w:sz w:val="23"/>
                <w:szCs w:val="23"/>
              </w:rPr>
              <w:t>陈</w:t>
            </w:r>
            <w:r>
              <w:rPr>
                <w:rFonts w:hint="default" w:ascii="Times New Roman" w:hAnsi="Times New Roman" w:cs="Times New Roman"/>
                <w:spacing w:val="1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1"/>
                <w:sz w:val="23"/>
                <w:szCs w:val="23"/>
              </w:rPr>
              <w:t>龙</w:t>
            </w:r>
          </w:p>
          <w:p w14:paraId="7464611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9"/>
              <w:jc w:val="left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18607328961</w:t>
            </w:r>
          </w:p>
        </w:tc>
      </w:tr>
    </w:tbl>
    <w:p w14:paraId="2D22007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5" w:type="default"/>
          <w:pgSz w:w="16940" w:h="11960"/>
          <w:pgMar w:top="1016" w:right="724" w:bottom="1208" w:left="704" w:header="0" w:footer="921" w:gutter="0"/>
          <w:cols w:space="720" w:num="1"/>
        </w:sectPr>
      </w:pPr>
    </w:p>
    <w:p w14:paraId="7E85388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5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1219"/>
        <w:gridCol w:w="1589"/>
        <w:gridCol w:w="6046"/>
        <w:gridCol w:w="4227"/>
        <w:gridCol w:w="1804"/>
      </w:tblGrid>
      <w:tr w14:paraId="02081893">
        <w:trPr>
          <w:trHeight w:val="454" w:hRule="atLeast"/>
        </w:trPr>
        <w:tc>
          <w:tcPr>
            <w:tcW w:w="615" w:type="dxa"/>
            <w:noWrap w:val="0"/>
            <w:vAlign w:val="top"/>
          </w:tcPr>
          <w:p w14:paraId="7D170B8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6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序号</w:t>
            </w:r>
          </w:p>
        </w:tc>
        <w:tc>
          <w:tcPr>
            <w:tcW w:w="1219" w:type="dxa"/>
            <w:noWrap w:val="0"/>
            <w:vAlign w:val="top"/>
          </w:tcPr>
          <w:p w14:paraId="5DADA02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4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项目名称</w:t>
            </w:r>
          </w:p>
        </w:tc>
        <w:tc>
          <w:tcPr>
            <w:tcW w:w="1589" w:type="dxa"/>
            <w:noWrap w:val="0"/>
            <w:vAlign w:val="top"/>
          </w:tcPr>
          <w:p w14:paraId="0A0E347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项目地点</w:t>
            </w:r>
          </w:p>
        </w:tc>
        <w:tc>
          <w:tcPr>
            <w:tcW w:w="6046" w:type="dxa"/>
            <w:noWrap w:val="0"/>
            <w:vAlign w:val="top"/>
          </w:tcPr>
          <w:p w14:paraId="60B0566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32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27" w:type="dxa"/>
            <w:noWrap w:val="0"/>
            <w:vAlign w:val="top"/>
          </w:tcPr>
          <w:p w14:paraId="33BA3DF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3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  <w:t>项目难点痛点(不限于以下内容)</w:t>
            </w:r>
          </w:p>
        </w:tc>
        <w:tc>
          <w:tcPr>
            <w:tcW w:w="1804" w:type="dxa"/>
            <w:noWrap w:val="0"/>
            <w:vAlign w:val="top"/>
          </w:tcPr>
          <w:p w14:paraId="3263CCE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项目联系人</w:t>
            </w:r>
          </w:p>
        </w:tc>
      </w:tr>
      <w:tr w14:paraId="51253ED4">
        <w:trPr>
          <w:trHeight w:val="2277" w:hRule="atLeast"/>
        </w:trPr>
        <w:tc>
          <w:tcPr>
            <w:tcW w:w="615" w:type="dxa"/>
            <w:noWrap w:val="0"/>
            <w:vAlign w:val="top"/>
          </w:tcPr>
          <w:p w14:paraId="1A68F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4680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FC88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8745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22F543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8</w:t>
            </w:r>
          </w:p>
        </w:tc>
        <w:tc>
          <w:tcPr>
            <w:tcW w:w="1219" w:type="dxa"/>
            <w:noWrap w:val="0"/>
            <w:vAlign w:val="top"/>
          </w:tcPr>
          <w:p w14:paraId="4FBA6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C8ED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5380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FA585A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69" w:right="158" w:hanging="22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韶山韶峰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索道</w:t>
            </w:r>
          </w:p>
        </w:tc>
        <w:tc>
          <w:tcPr>
            <w:tcW w:w="1589" w:type="dxa"/>
            <w:noWrap w:val="0"/>
            <w:vAlign w:val="top"/>
          </w:tcPr>
          <w:p w14:paraId="696E4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4137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7F7B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01F8AC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40" w:right="308" w:hanging="1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湘潭韶山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旅游区</w:t>
            </w:r>
          </w:p>
        </w:tc>
        <w:tc>
          <w:tcPr>
            <w:tcW w:w="6046" w:type="dxa"/>
            <w:noWrap w:val="0"/>
            <w:vAlign w:val="top"/>
          </w:tcPr>
          <w:p w14:paraId="33D6C3C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韶峰是舜帝南巡引凤来仪之地，古称仙女峰，为南岳</w:t>
            </w: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72峰中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第71峰，海拔518.9米，承载历史典故与山水文化，见证毛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泽东少年豪情。山麓的毛泽东诗词碑林收录毛主席50首经典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诗词，生动再现其革命一生，彰显革命精神，是传承红色基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因、感悟革命初心的重要阵地。韶峰索道长699米，1993年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0"/>
                <w:sz w:val="23"/>
                <w:szCs w:val="23"/>
              </w:rPr>
              <w:t>12月运营，称江南“第一索道”,累计接待游客超500</w:t>
            </w:r>
            <w:r>
              <w:rPr>
                <w:rFonts w:hint="default" w:ascii="Times New Roman" w:hAnsi="Times New Roman" w:cs="Times New Roman"/>
                <w:spacing w:val="-11"/>
                <w:sz w:val="23"/>
                <w:szCs w:val="23"/>
              </w:rPr>
              <w:t>万人次。</w:t>
            </w:r>
          </w:p>
        </w:tc>
        <w:tc>
          <w:tcPr>
            <w:tcW w:w="4227" w:type="dxa"/>
            <w:noWrap w:val="0"/>
            <w:vAlign w:val="top"/>
          </w:tcPr>
          <w:p w14:paraId="27ED3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4DFC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E2C691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1.索道设备老化、运力不足，旺季排长队；</w:t>
            </w:r>
          </w:p>
          <w:p w14:paraId="6C215B2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 w:right="86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2.景区业态单一，以观光为主，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3.停留时间短、二次消费低。</w:t>
            </w:r>
          </w:p>
        </w:tc>
        <w:tc>
          <w:tcPr>
            <w:tcW w:w="1804" w:type="dxa"/>
            <w:noWrap w:val="0"/>
            <w:vAlign w:val="top"/>
          </w:tcPr>
          <w:p w14:paraId="004AC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7D6D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7414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4FF746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0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1"/>
                <w:sz w:val="23"/>
                <w:szCs w:val="23"/>
              </w:rPr>
              <w:t>陈</w:t>
            </w:r>
            <w:r>
              <w:rPr>
                <w:rFonts w:hint="default" w:ascii="Times New Roman" w:hAnsi="Times New Roman" w:cs="Times New Roman"/>
                <w:spacing w:val="1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1"/>
                <w:sz w:val="23"/>
                <w:szCs w:val="23"/>
              </w:rPr>
              <w:t>龙</w:t>
            </w:r>
          </w:p>
          <w:p w14:paraId="362A67E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18607328961</w:t>
            </w:r>
          </w:p>
        </w:tc>
      </w:tr>
      <w:tr w14:paraId="5C00F698">
        <w:trPr>
          <w:trHeight w:val="2507" w:hRule="atLeast"/>
        </w:trPr>
        <w:tc>
          <w:tcPr>
            <w:tcW w:w="615" w:type="dxa"/>
            <w:noWrap w:val="0"/>
            <w:vAlign w:val="top"/>
          </w:tcPr>
          <w:p w14:paraId="70070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CD92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AC98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03FF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6B2944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9</w:t>
            </w:r>
          </w:p>
        </w:tc>
        <w:tc>
          <w:tcPr>
            <w:tcW w:w="1219" w:type="dxa"/>
            <w:noWrap w:val="0"/>
            <w:vAlign w:val="top"/>
          </w:tcPr>
          <w:p w14:paraId="74B06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4450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C77F32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舜皇里文</w:t>
            </w:r>
          </w:p>
          <w:p w14:paraId="528CD07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化旅游产</w:t>
            </w:r>
          </w:p>
          <w:p w14:paraId="4298A46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6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>业园</w:t>
            </w:r>
          </w:p>
        </w:tc>
        <w:tc>
          <w:tcPr>
            <w:tcW w:w="1589" w:type="dxa"/>
            <w:noWrap w:val="0"/>
            <w:vAlign w:val="top"/>
          </w:tcPr>
          <w:p w14:paraId="2E53B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B52E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2F3C76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0" w:right="9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邵阳市新宁县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崑山大道与黄</w:t>
            </w:r>
          </w:p>
          <w:p w14:paraId="3F4D396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金大道交汇处</w:t>
            </w:r>
          </w:p>
        </w:tc>
        <w:tc>
          <w:tcPr>
            <w:tcW w:w="6046" w:type="dxa"/>
            <w:noWrap w:val="0"/>
            <w:vAlign w:val="top"/>
          </w:tcPr>
          <w:p w14:paraId="5619924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舜皇里文化旅游产业园紧邻崑山5A级景区，占地300亩，拥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有《爱在崑山》演艺、水舞秀、夫夷老街、火宫殿等业态，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>已入选省级夜间文旅消费集聚区；</w:t>
            </w:r>
          </w:p>
          <w:p w14:paraId="37F80A7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1" w:right="374" w:hanging="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园区接驳机场(距离机场40分钟)、高铁(距离高铁站1小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时)、高速(高速可直达),可辐射长株潭、珠三角近2亿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旅游人群；年接待研学学子5万余人次。</w:t>
            </w:r>
          </w:p>
        </w:tc>
        <w:tc>
          <w:tcPr>
            <w:tcW w:w="4227" w:type="dxa"/>
            <w:noWrap w:val="0"/>
            <w:vAlign w:val="top"/>
          </w:tcPr>
          <w:p w14:paraId="4C94CCF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 w:right="7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1.间游览产品单一，以夜游为主，“白+</w:t>
            </w:r>
            <w:r>
              <w:rPr>
                <w:rFonts w:hint="default" w:ascii="Times New Roman" w:hAnsi="Times New Roman" w:cs="Times New Roman"/>
                <w:spacing w:val="1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4"/>
                <w:sz w:val="23"/>
                <w:szCs w:val="23"/>
              </w:rPr>
              <w:t>黑”结构不均衡；</w:t>
            </w:r>
          </w:p>
          <w:p w14:paraId="784489C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 w:hanging="2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2.游客停留时间短，多为“看一场演出就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>走”,二次消费偏低；</w:t>
            </w:r>
          </w:p>
          <w:p w14:paraId="6E66BD7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 w:right="16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3.非节假日引流困难；新媒体传播依赖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传统渠道，缺乏针对年轻客群的爆款互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动内容。</w:t>
            </w:r>
          </w:p>
        </w:tc>
        <w:tc>
          <w:tcPr>
            <w:tcW w:w="1804" w:type="dxa"/>
            <w:noWrap w:val="0"/>
            <w:vAlign w:val="top"/>
          </w:tcPr>
          <w:p w14:paraId="70BA0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F579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B093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3640B3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4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李良鑫</w:t>
            </w:r>
          </w:p>
          <w:p w14:paraId="72D2922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17373972888</w:t>
            </w:r>
          </w:p>
        </w:tc>
      </w:tr>
      <w:tr w14:paraId="325414E0">
        <w:trPr>
          <w:trHeight w:val="2952" w:hRule="atLeast"/>
        </w:trPr>
        <w:tc>
          <w:tcPr>
            <w:tcW w:w="615" w:type="dxa"/>
            <w:noWrap w:val="0"/>
            <w:vAlign w:val="top"/>
          </w:tcPr>
          <w:p w14:paraId="7C93D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3806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E82D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DDD1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2EC9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5E412E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10</w:t>
            </w:r>
          </w:p>
        </w:tc>
        <w:tc>
          <w:tcPr>
            <w:tcW w:w="1219" w:type="dxa"/>
            <w:noWrap w:val="0"/>
            <w:vAlign w:val="top"/>
          </w:tcPr>
          <w:p w14:paraId="38FFD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7EDB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C232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D976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D8B26A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49" w:right="137" w:hanging="10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邵阳市崑 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山景区</w:t>
            </w:r>
          </w:p>
        </w:tc>
        <w:tc>
          <w:tcPr>
            <w:tcW w:w="1589" w:type="dxa"/>
            <w:noWrap w:val="0"/>
            <w:vAlign w:val="top"/>
          </w:tcPr>
          <w:p w14:paraId="3B797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BCCB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2E87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95CE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C47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52B6A4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邵阳市新宁县</w:t>
            </w:r>
          </w:p>
        </w:tc>
        <w:tc>
          <w:tcPr>
            <w:tcW w:w="6046" w:type="dxa"/>
            <w:noWrap w:val="0"/>
            <w:vAlign w:val="top"/>
          </w:tcPr>
          <w:p w14:paraId="67BCD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1DF8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4F44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F12999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" w:right="4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世界自然遗产、国家5A级旅游景区，拥有“中国最美的七大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丹霞”和“丹霞之魂”双重美誉，是湖南“北有张家界，南</w:t>
            </w:r>
          </w:p>
          <w:p w14:paraId="22070E0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2" w:hanging="12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有崑山”旅游格局的重要一极；与张家界、凤凰共同串起“奇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山一丹霞一古城”黄金三角。</w:t>
            </w:r>
          </w:p>
        </w:tc>
        <w:tc>
          <w:tcPr>
            <w:tcW w:w="4227" w:type="dxa"/>
            <w:noWrap w:val="0"/>
            <w:vAlign w:val="top"/>
          </w:tcPr>
          <w:p w14:paraId="4392572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1.沉浸体验深度不足、停留时间短；</w:t>
            </w:r>
          </w:p>
          <w:p w14:paraId="4EBC682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 w:hanging="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2.缺</w:t>
            </w:r>
            <w:r>
              <w:rPr>
                <w:rFonts w:hint="default" w:ascii="Times New Roman" w:hAnsi="Times New Roman" w:cs="Times New Roman"/>
                <w:spacing w:val="-13"/>
                <w:sz w:val="23"/>
                <w:szCs w:val="23"/>
              </w:rPr>
              <w:t>乏商业开发，消费链条短，二次消费</w:t>
            </w:r>
            <w:r>
              <w:rPr>
                <w:rFonts w:hint="default" w:ascii="Times New Roman" w:hAnsi="Times New Roman" w:cs="Times New Roman"/>
                <w:spacing w:val="-10"/>
                <w:sz w:val="23"/>
                <w:szCs w:val="23"/>
              </w:rPr>
              <w:t>转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8"/>
                <w:sz w:val="23"/>
                <w:szCs w:val="23"/>
              </w:rPr>
              <w:t>化</w:t>
            </w: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8"/>
                <w:sz w:val="23"/>
                <w:szCs w:val="23"/>
              </w:rPr>
              <w:t>弱</w:t>
            </w:r>
            <w:r>
              <w:rPr>
                <w:rFonts w:hint="default" w:ascii="Times New Roman" w:hAnsi="Times New Roman" w:cs="Times New Roman"/>
                <w:spacing w:val="-2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8"/>
                <w:sz w:val="23"/>
                <w:szCs w:val="23"/>
              </w:rPr>
              <w:t>；</w:t>
            </w:r>
          </w:p>
          <w:p w14:paraId="536249B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 w:hanging="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3.运营</w:t>
            </w:r>
            <w:r>
              <w:rPr>
                <w:rFonts w:hint="default" w:ascii="Times New Roman" w:hAnsi="Times New Roman" w:cs="Times New Roman"/>
                <w:spacing w:val="-13"/>
                <w:sz w:val="23"/>
                <w:szCs w:val="23"/>
              </w:rPr>
              <w:t>模式落后，区域协同不足、处于“</w:t>
            </w:r>
            <w:r>
              <w:rPr>
                <w:rFonts w:hint="default" w:ascii="Times New Roman" w:hAnsi="Times New Roman" w:cs="Times New Roman"/>
                <w:spacing w:val="-9"/>
                <w:sz w:val="23"/>
                <w:szCs w:val="23"/>
              </w:rPr>
              <w:t>孤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2"/>
                <w:sz w:val="23"/>
                <w:szCs w:val="23"/>
              </w:rPr>
              <w:t>岛”状态；</w:t>
            </w:r>
          </w:p>
          <w:p w14:paraId="017EFF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4.交通便利性低，游客出行成本高；</w:t>
            </w:r>
          </w:p>
          <w:p w14:paraId="3CDAF9C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 w:hanging="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5.产业融合深度不够，脐橙、朱鹮、非遗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等特色。资源未与旅游形成消费闭环。</w:t>
            </w:r>
          </w:p>
        </w:tc>
        <w:tc>
          <w:tcPr>
            <w:tcW w:w="1804" w:type="dxa"/>
            <w:noWrap w:val="0"/>
            <w:vAlign w:val="top"/>
          </w:tcPr>
          <w:p w14:paraId="0A3A1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7A45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8C0B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AD5B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17E89D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4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喻远斌</w:t>
            </w:r>
          </w:p>
          <w:p w14:paraId="2110043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13873913769</w:t>
            </w:r>
          </w:p>
        </w:tc>
      </w:tr>
    </w:tbl>
    <w:p w14:paraId="099EAD0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6" w:type="default"/>
          <w:pgSz w:w="16940" w:h="11960"/>
          <w:pgMar w:top="1016" w:right="734" w:bottom="1200" w:left="694" w:header="0" w:footer="927" w:gutter="0"/>
          <w:cols w:space="720" w:num="1"/>
        </w:sectPr>
      </w:pPr>
    </w:p>
    <w:p w14:paraId="08C62AB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5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1249"/>
        <w:gridCol w:w="1579"/>
        <w:gridCol w:w="6026"/>
        <w:gridCol w:w="4237"/>
        <w:gridCol w:w="1814"/>
      </w:tblGrid>
      <w:tr w14:paraId="1375E74B">
        <w:trPr>
          <w:trHeight w:val="454" w:hRule="atLeast"/>
        </w:trPr>
        <w:tc>
          <w:tcPr>
            <w:tcW w:w="595" w:type="dxa"/>
            <w:noWrap w:val="0"/>
            <w:vAlign w:val="top"/>
          </w:tcPr>
          <w:p w14:paraId="2651A21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5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序号</w:t>
            </w:r>
          </w:p>
        </w:tc>
        <w:tc>
          <w:tcPr>
            <w:tcW w:w="1249" w:type="dxa"/>
            <w:noWrap w:val="0"/>
            <w:vAlign w:val="top"/>
          </w:tcPr>
          <w:p w14:paraId="1BF4BE5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5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项目名称</w:t>
            </w:r>
          </w:p>
        </w:tc>
        <w:tc>
          <w:tcPr>
            <w:tcW w:w="1579" w:type="dxa"/>
            <w:noWrap w:val="0"/>
            <w:vAlign w:val="top"/>
          </w:tcPr>
          <w:p w14:paraId="277C7E0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项目地点</w:t>
            </w:r>
          </w:p>
        </w:tc>
        <w:tc>
          <w:tcPr>
            <w:tcW w:w="6026" w:type="dxa"/>
            <w:noWrap w:val="0"/>
            <w:vAlign w:val="top"/>
          </w:tcPr>
          <w:p w14:paraId="2F55528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31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37" w:type="dxa"/>
            <w:noWrap w:val="0"/>
            <w:vAlign w:val="top"/>
          </w:tcPr>
          <w:p w14:paraId="16EDC14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50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  <w:t>项目难点痛点(不限于以下内容)</w:t>
            </w:r>
          </w:p>
        </w:tc>
        <w:tc>
          <w:tcPr>
            <w:tcW w:w="1814" w:type="dxa"/>
            <w:noWrap w:val="0"/>
            <w:vAlign w:val="top"/>
          </w:tcPr>
          <w:p w14:paraId="72B36BD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3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项目联系人</w:t>
            </w:r>
          </w:p>
        </w:tc>
      </w:tr>
      <w:tr w14:paraId="44A330CF">
        <w:trPr>
          <w:trHeight w:val="2387" w:hRule="atLeast"/>
        </w:trPr>
        <w:tc>
          <w:tcPr>
            <w:tcW w:w="595" w:type="dxa"/>
            <w:noWrap w:val="0"/>
            <w:vAlign w:val="top"/>
          </w:tcPr>
          <w:p w14:paraId="00DEF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9D73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59EC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8C38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74B118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11</w:t>
            </w:r>
          </w:p>
        </w:tc>
        <w:tc>
          <w:tcPr>
            <w:tcW w:w="1249" w:type="dxa"/>
            <w:noWrap w:val="0"/>
            <w:vAlign w:val="top"/>
          </w:tcPr>
          <w:p w14:paraId="212DB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A3AA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39611F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 w:right="159" w:firstLine="1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青春声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27"/>
                <w:sz w:val="23"/>
                <w:szCs w:val="23"/>
              </w:rPr>
              <w:t>浪</w:t>
            </w:r>
            <w:r>
              <w:rPr>
                <w:rFonts w:hint="default" w:ascii="Times New Roman" w:hAnsi="Times New Roman" w:cs="Times New Roman"/>
                <w:spacing w:val="-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7"/>
                <w:sz w:val="23"/>
                <w:szCs w:val="23"/>
              </w:rPr>
              <w:t>·</w:t>
            </w:r>
            <w:r>
              <w:rPr>
                <w:rFonts w:hint="default" w:ascii="Times New Roman" w:hAnsi="Times New Roman" w:cs="Times New Roman"/>
                <w:spacing w:val="-9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7"/>
                <w:sz w:val="23"/>
                <w:szCs w:val="23"/>
              </w:rPr>
              <w:t>后浪</w:t>
            </w:r>
          </w:p>
          <w:p w14:paraId="715B6F2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>公园</w:t>
            </w:r>
          </w:p>
        </w:tc>
        <w:tc>
          <w:tcPr>
            <w:tcW w:w="1579" w:type="dxa"/>
            <w:noWrap w:val="0"/>
            <w:vAlign w:val="top"/>
          </w:tcPr>
          <w:p w14:paraId="541F4F0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1" w:right="10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岳阳市南湖新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6"/>
                <w:sz w:val="23"/>
                <w:szCs w:val="23"/>
              </w:rPr>
              <w:t>区后浪公园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>(全国高校创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新创业联合体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岳阳市大学生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创业基地)</w:t>
            </w:r>
          </w:p>
        </w:tc>
        <w:tc>
          <w:tcPr>
            <w:tcW w:w="6026" w:type="dxa"/>
            <w:noWrap w:val="0"/>
            <w:vAlign w:val="top"/>
          </w:tcPr>
          <w:p w14:paraId="39D48B8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72" w:right="18" w:firstLine="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位于岳阳市南湖新区东南岸(畔湖湾),紧邻湖南理工学院，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地处洞庭湖风景名胜区范围内，总规划面积：约816亩，预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计2026年9月整体建成，欢乐水岸等区域2024—2025年已</w:t>
            </w:r>
          </w:p>
          <w:p w14:paraId="162FD37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" w:right="1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开放；核心定位：青年会客厅、大学生双创基地、生态文旅</w:t>
            </w:r>
            <w:r>
              <w:rPr>
                <w:rFonts w:hint="default" w:ascii="Times New Roman" w:hAnsi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综合体，有“岳阳小三亚”之称，后浪公园是新区青年潮流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文旅地标，集演艺、市集、运动、网红直播于一体，紧邻高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校，青年客源优势明显。</w:t>
            </w:r>
          </w:p>
        </w:tc>
        <w:tc>
          <w:tcPr>
            <w:tcW w:w="4237" w:type="dxa"/>
            <w:noWrap w:val="0"/>
            <w:vAlign w:val="top"/>
          </w:tcPr>
          <w:p w14:paraId="0E11F16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5" w:right="28" w:hanging="6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1.现有业态缺乏长效吸引力，游客粘性不</w:t>
            </w: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足</w:t>
            </w:r>
            <w:r>
              <w:rPr>
                <w:rFonts w:hint="default" w:ascii="Times New Roman" w:hAnsi="Times New Roman" w:cs="Times New Roman"/>
                <w:spacing w:val="6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；</w:t>
            </w:r>
          </w:p>
          <w:p w14:paraId="1A8AFE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5"/>
                <w:sz w:val="23"/>
                <w:szCs w:val="23"/>
              </w:rPr>
              <w:t>2.大</w:t>
            </w: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学生创业孵化与文旅场景融合薄弱，</w:t>
            </w:r>
            <w:r>
              <w:rPr>
                <w:rFonts w:hint="default" w:ascii="Times New Roman" w:hAnsi="Times New Roman" w:cs="Times New Roman"/>
                <w:spacing w:val="-11"/>
                <w:sz w:val="23"/>
                <w:szCs w:val="23"/>
              </w:rPr>
              <w:t>成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8"/>
                <w:sz w:val="23"/>
                <w:szCs w:val="23"/>
              </w:rPr>
              <w:t>果转化不畅；</w:t>
            </w:r>
          </w:p>
          <w:p w14:paraId="4919C04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3.淡旺季客流失衡，非节庆期运营空窗，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商户经营压力大，精细化运营管理不足，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急需向常态化青年文旅目的地转型。</w:t>
            </w:r>
          </w:p>
        </w:tc>
        <w:tc>
          <w:tcPr>
            <w:tcW w:w="1814" w:type="dxa"/>
            <w:noWrap w:val="0"/>
            <w:vAlign w:val="top"/>
          </w:tcPr>
          <w:p w14:paraId="46436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22C1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81E6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D63A92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0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黎</w:t>
            </w:r>
            <w:r>
              <w:rPr>
                <w:rFonts w:hint="default" w:ascii="Times New Roman" w:hAnsi="Times New Roman" w:cs="Times New Roman"/>
                <w:spacing w:val="7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山</w:t>
            </w:r>
          </w:p>
          <w:p w14:paraId="0A63D7D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13487908376</w:t>
            </w:r>
          </w:p>
        </w:tc>
      </w:tr>
      <w:tr w14:paraId="2D804141">
        <w:trPr>
          <w:trHeight w:val="3056" w:hRule="atLeast"/>
        </w:trPr>
        <w:tc>
          <w:tcPr>
            <w:tcW w:w="595" w:type="dxa"/>
            <w:noWrap w:val="0"/>
            <w:vAlign w:val="top"/>
          </w:tcPr>
          <w:p w14:paraId="153DE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C016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2075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2094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5B8D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7F835F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12</w:t>
            </w:r>
          </w:p>
        </w:tc>
        <w:tc>
          <w:tcPr>
            <w:tcW w:w="1249" w:type="dxa"/>
            <w:noWrap w:val="0"/>
            <w:vAlign w:val="top"/>
          </w:tcPr>
          <w:p w14:paraId="0AAE6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4822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330E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F87B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3857D7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7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乡野诗</w:t>
            </w:r>
          </w:p>
          <w:p w14:paraId="2E29442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0"/>
                <w:sz w:val="23"/>
                <w:szCs w:val="23"/>
              </w:rPr>
              <w:t>意</w:t>
            </w:r>
            <w:r>
              <w:rPr>
                <w:rFonts w:hint="default" w:ascii="Times New Roman" w:hAnsi="Times New Roman" w:cs="Times New Roman"/>
                <w:spacing w:val="-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0"/>
                <w:sz w:val="23"/>
                <w:szCs w:val="23"/>
              </w:rPr>
              <w:t>·</w:t>
            </w:r>
            <w:r>
              <w:rPr>
                <w:rFonts w:hint="default" w:ascii="Times New Roman" w:hAnsi="Times New Roman" w:cs="Times New Roman"/>
                <w:spacing w:val="-9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0"/>
                <w:sz w:val="23"/>
                <w:szCs w:val="23"/>
              </w:rPr>
              <w:t>洞庭湖</w:t>
            </w:r>
          </w:p>
          <w:p w14:paraId="5A4913F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小镇</w:t>
            </w:r>
          </w:p>
        </w:tc>
        <w:tc>
          <w:tcPr>
            <w:tcW w:w="1579" w:type="dxa"/>
            <w:noWrap w:val="0"/>
            <w:vAlign w:val="top"/>
          </w:tcPr>
          <w:p w14:paraId="2F813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A889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C0B3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4EF8C0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7"/>
                <w:sz w:val="23"/>
                <w:szCs w:val="23"/>
              </w:rPr>
              <w:t>岳阳楼</w:t>
            </w:r>
            <w:r>
              <w:rPr>
                <w:rFonts w:hint="default" w:ascii="Times New Roman" w:hAnsi="Times New Roman" w:cs="Times New Roman"/>
                <w:spacing w:val="-2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7"/>
                <w:sz w:val="23"/>
                <w:szCs w:val="23"/>
              </w:rPr>
              <w:t>·洞庭</w:t>
            </w:r>
          </w:p>
          <w:p w14:paraId="131293D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湖国家级旅游</w:t>
            </w:r>
          </w:p>
          <w:p w14:paraId="505A13E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3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度假区</w:t>
            </w:r>
          </w:p>
          <w:p w14:paraId="4589FBA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洞庭湖小镇</w:t>
            </w:r>
          </w:p>
        </w:tc>
        <w:tc>
          <w:tcPr>
            <w:tcW w:w="6026" w:type="dxa"/>
            <w:noWrap w:val="0"/>
            <w:vAlign w:val="top"/>
          </w:tcPr>
          <w:p w14:paraId="4568B07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2" w:right="18" w:firstLine="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位于岳阳市南湖新区(洞庭湖旅游度假区内，南湖西南岸， 原陈家咀村),距岳阳楼约6km、南湖景区0km,构成“楼</w:t>
            </w:r>
          </w:p>
          <w:p w14:paraId="4F566DF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" w:right="11" w:firstLine="1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一湖一镇”黄金线路；规划面积3200亩，总投资7.8亿元，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分南北两区开发，2021年启动，由南湖城建投投资、天赋文</w:t>
            </w:r>
          </w:p>
          <w:p w14:paraId="7F877E2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" w:firstLine="16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旅运营；改造374栋民房，利用率75%,采用省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内首创“点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状供地”盘活存量资产；定位：农文旅融合田园度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假小镇，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以洞庭“水乡”文化为核心，主打“一边山水一边城”,小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镇由老旧村落改造盘活，主打农耕、非遗、民宿业态，年游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4"/>
                <w:sz w:val="23"/>
                <w:szCs w:val="23"/>
              </w:rPr>
              <w:t>客量超百万。</w:t>
            </w:r>
          </w:p>
        </w:tc>
        <w:tc>
          <w:tcPr>
            <w:tcW w:w="4237" w:type="dxa"/>
            <w:noWrap w:val="0"/>
            <w:vAlign w:val="top"/>
          </w:tcPr>
          <w:p w14:paraId="73DE0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B834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747EB3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5" w:right="28" w:hanging="6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1.</w:t>
            </w:r>
            <w:r>
              <w:rPr>
                <w:rFonts w:hint="default" w:ascii="Times New Roman" w:hAnsi="Times New Roman" w:cs="Times New Roman"/>
                <w:spacing w:val="-4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目前步入存量优化期，部分民居、商铺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2"/>
                <w:sz w:val="23"/>
                <w:szCs w:val="23"/>
              </w:rPr>
              <w:t>闲 置</w:t>
            </w:r>
            <w:r>
              <w:rPr>
                <w:rFonts w:hint="default" w:ascii="Times New Roman" w:hAnsi="Times New Roman" w:cs="Times New Roman"/>
                <w:spacing w:val="-1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2"/>
                <w:sz w:val="23"/>
                <w:szCs w:val="23"/>
              </w:rPr>
              <w:t>；</w:t>
            </w:r>
          </w:p>
          <w:p w14:paraId="760D65B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6" w:right="2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2.农耕非遗体验以静态展示为主，互动性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弱，游玩链条短，留客能力不足，存量资</w:t>
            </w:r>
            <w:r>
              <w:rPr>
                <w:rFonts w:hint="default" w:ascii="Times New Roman" w:hAnsi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源价值未充分挖掘，亟需打造深度沉浸式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2"/>
                <w:sz w:val="23"/>
                <w:szCs w:val="23"/>
              </w:rPr>
              <w:t>文旅体验闭环。</w:t>
            </w:r>
          </w:p>
        </w:tc>
        <w:tc>
          <w:tcPr>
            <w:tcW w:w="1814" w:type="dxa"/>
            <w:noWrap w:val="0"/>
            <w:vAlign w:val="top"/>
          </w:tcPr>
          <w:p w14:paraId="7A90A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7ACB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2A98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4779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0126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1320D7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0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何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兵</w:t>
            </w:r>
          </w:p>
          <w:p w14:paraId="3723287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13873000083</w:t>
            </w:r>
          </w:p>
        </w:tc>
      </w:tr>
      <w:tr w14:paraId="4FEB469D">
        <w:trPr>
          <w:trHeight w:val="2032" w:hRule="atLeast"/>
        </w:trPr>
        <w:tc>
          <w:tcPr>
            <w:tcW w:w="595" w:type="dxa"/>
            <w:noWrap w:val="0"/>
            <w:vAlign w:val="top"/>
          </w:tcPr>
          <w:p w14:paraId="41524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F491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C8A3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6C733F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13</w:t>
            </w:r>
          </w:p>
        </w:tc>
        <w:tc>
          <w:tcPr>
            <w:tcW w:w="1249" w:type="dxa"/>
            <w:noWrap w:val="0"/>
            <w:vAlign w:val="top"/>
          </w:tcPr>
          <w:p w14:paraId="2F715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F207AE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7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湖岸潮</w:t>
            </w:r>
          </w:p>
          <w:p w14:paraId="5B45080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0"/>
                <w:sz w:val="23"/>
                <w:szCs w:val="23"/>
              </w:rPr>
              <w:t>集</w:t>
            </w:r>
            <w:r>
              <w:rPr>
                <w:rFonts w:hint="default" w:ascii="Times New Roman" w:hAnsi="Times New Roman" w:cs="Times New Roman"/>
                <w:spacing w:val="-2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0"/>
                <w:sz w:val="23"/>
                <w:szCs w:val="23"/>
              </w:rPr>
              <w:t>·麦子港</w:t>
            </w:r>
          </w:p>
          <w:p w14:paraId="59B22CB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集装箱商</w:t>
            </w:r>
          </w:p>
          <w:p w14:paraId="7958B22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7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业街区</w:t>
            </w:r>
          </w:p>
        </w:tc>
        <w:tc>
          <w:tcPr>
            <w:tcW w:w="1579" w:type="dxa"/>
            <w:noWrap w:val="0"/>
            <w:vAlign w:val="top"/>
          </w:tcPr>
          <w:p w14:paraId="2697EA5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1" w:right="8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岳阳市南湖新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区麦子港商业 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>街区(南湖两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岸集装箱特色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商业集群)</w:t>
            </w:r>
          </w:p>
        </w:tc>
        <w:tc>
          <w:tcPr>
            <w:tcW w:w="6026" w:type="dxa"/>
            <w:noWrap w:val="0"/>
            <w:vAlign w:val="top"/>
          </w:tcPr>
          <w:p w14:paraId="5A1F0BA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40" w:hanging="16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南湖后浪公园位于南湖新区龙山片区，紧邻湖南理工大学。</w:t>
            </w:r>
            <w:r>
              <w:rPr>
                <w:rFonts w:hint="default" w:ascii="Times New Roman" w:hAnsi="Times New Roman" w:cs="Times New Roman"/>
                <w:spacing w:val="1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总用地面积约1100亩(含水域面积),总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建筑面积约3.8万</w:t>
            </w:r>
          </w:p>
          <w:p w14:paraId="1C4C0A8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" w:firstLine="117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平方米，年平均游客人数26万人次，可实现年平均</w:t>
            </w:r>
            <w:r>
              <w:rPr>
                <w:rFonts w:hint="default" w:ascii="Times New Roman" w:hAnsi="Times New Roman" w:cs="Times New Roman"/>
                <w:spacing w:val="-15"/>
                <w:sz w:val="23"/>
                <w:szCs w:val="23"/>
              </w:rPr>
              <w:t>产值约1500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万元；麦子港商业街区依托南湖两岸布局，采用创意集装箱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8"/>
                <w:sz w:val="23"/>
                <w:szCs w:val="23"/>
              </w:rPr>
              <w:t>模块化搭建，坐拥一线滨湖景观，致力于打造岳阳“外滩”。</w:t>
            </w:r>
          </w:p>
        </w:tc>
        <w:tc>
          <w:tcPr>
            <w:tcW w:w="4237" w:type="dxa"/>
            <w:noWrap w:val="0"/>
            <w:vAlign w:val="top"/>
          </w:tcPr>
          <w:p w14:paraId="3FEB169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5"/>
                <w:sz w:val="23"/>
                <w:szCs w:val="23"/>
              </w:rPr>
              <w:t>1.夜间辨识度不足，集装箱业态同质化严重；</w:t>
            </w:r>
          </w:p>
          <w:p w14:paraId="21DA37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4" w:right="1" w:hanging="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2.滨</w:t>
            </w:r>
            <w:r>
              <w:rPr>
                <w:rFonts w:hint="default" w:ascii="Times New Roman" w:hAnsi="Times New Roman" w:cs="Times New Roman"/>
                <w:spacing w:val="-13"/>
                <w:sz w:val="23"/>
                <w:szCs w:val="23"/>
              </w:rPr>
              <w:t>水夜游场景单一，亮化、沉浸式业态</w:t>
            </w:r>
            <w:r>
              <w:rPr>
                <w:rFonts w:hint="default" w:ascii="Times New Roman" w:hAnsi="Times New Roman" w:cs="Times New Roman"/>
                <w:spacing w:val="-10"/>
                <w:sz w:val="23"/>
                <w:szCs w:val="23"/>
              </w:rPr>
              <w:t>缺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8"/>
                <w:sz w:val="23"/>
                <w:szCs w:val="23"/>
              </w:rPr>
              <w:t>失</w:t>
            </w:r>
            <w:r>
              <w:rPr>
                <w:rFonts w:hint="default" w:ascii="Times New Roman" w:hAnsi="Times New Roman" w:cs="Times New Roman"/>
                <w:spacing w:val="6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8"/>
                <w:sz w:val="23"/>
                <w:szCs w:val="23"/>
              </w:rPr>
              <w:t>；</w:t>
            </w:r>
          </w:p>
          <w:p w14:paraId="6A6CBA3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6" w:firstLine="4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4.两岸客流联动性弱，夜间消费链条短，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未能形成外滩式夜经济集聚效应，人气与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商业价值未充分释放。</w:t>
            </w:r>
          </w:p>
        </w:tc>
        <w:tc>
          <w:tcPr>
            <w:tcW w:w="1814" w:type="dxa"/>
            <w:noWrap w:val="0"/>
            <w:vAlign w:val="top"/>
          </w:tcPr>
          <w:p w14:paraId="71FFD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BC74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F3209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0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8"/>
                <w:sz w:val="23"/>
                <w:szCs w:val="23"/>
              </w:rPr>
              <w:t>张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8"/>
                <w:sz w:val="23"/>
                <w:szCs w:val="23"/>
              </w:rPr>
              <w:t>涛</w:t>
            </w:r>
          </w:p>
          <w:p w14:paraId="106062C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18974970729</w:t>
            </w:r>
          </w:p>
        </w:tc>
      </w:tr>
    </w:tbl>
    <w:p w14:paraId="7216B87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7" w:type="default"/>
          <w:pgSz w:w="16920" w:h="11960"/>
          <w:pgMar w:top="1016" w:right="724" w:bottom="1200" w:left="684" w:header="0" w:footer="927" w:gutter="0"/>
          <w:cols w:space="720" w:num="1"/>
        </w:sectPr>
      </w:pPr>
    </w:p>
    <w:p w14:paraId="0A8ECC3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4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1229"/>
        <w:gridCol w:w="1589"/>
        <w:gridCol w:w="6026"/>
        <w:gridCol w:w="4237"/>
        <w:gridCol w:w="1794"/>
      </w:tblGrid>
      <w:tr w14:paraId="4DF5D3DC">
        <w:trPr>
          <w:trHeight w:val="454" w:hRule="atLeast"/>
        </w:trPr>
        <w:tc>
          <w:tcPr>
            <w:tcW w:w="604" w:type="dxa"/>
            <w:noWrap w:val="0"/>
            <w:vAlign w:val="top"/>
          </w:tcPr>
          <w:p w14:paraId="211CE3D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6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序号</w:t>
            </w:r>
          </w:p>
        </w:tc>
        <w:tc>
          <w:tcPr>
            <w:tcW w:w="1229" w:type="dxa"/>
            <w:noWrap w:val="0"/>
            <w:vAlign w:val="top"/>
          </w:tcPr>
          <w:p w14:paraId="0396150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4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项目名称</w:t>
            </w:r>
          </w:p>
        </w:tc>
        <w:tc>
          <w:tcPr>
            <w:tcW w:w="1589" w:type="dxa"/>
            <w:noWrap w:val="0"/>
            <w:vAlign w:val="top"/>
          </w:tcPr>
          <w:p w14:paraId="3789175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项目地点</w:t>
            </w:r>
          </w:p>
        </w:tc>
        <w:tc>
          <w:tcPr>
            <w:tcW w:w="6026" w:type="dxa"/>
            <w:noWrap w:val="0"/>
            <w:vAlign w:val="top"/>
          </w:tcPr>
          <w:p w14:paraId="02768C5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3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37" w:type="dxa"/>
            <w:noWrap w:val="0"/>
            <w:vAlign w:val="top"/>
          </w:tcPr>
          <w:p w14:paraId="407B6CF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  <w:t>项目难点痛点(不限于以下内容)</w:t>
            </w:r>
          </w:p>
        </w:tc>
        <w:tc>
          <w:tcPr>
            <w:tcW w:w="1794" w:type="dxa"/>
            <w:noWrap w:val="0"/>
            <w:vAlign w:val="top"/>
          </w:tcPr>
          <w:p w14:paraId="7374870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项目联系人</w:t>
            </w:r>
          </w:p>
        </w:tc>
      </w:tr>
      <w:tr w14:paraId="6C69FE8C">
        <w:trPr>
          <w:trHeight w:val="2816" w:hRule="atLeast"/>
        </w:trPr>
        <w:tc>
          <w:tcPr>
            <w:tcW w:w="604" w:type="dxa"/>
            <w:noWrap w:val="0"/>
            <w:vAlign w:val="top"/>
          </w:tcPr>
          <w:p w14:paraId="6256E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4428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B8B5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A9A3A6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14</w:t>
            </w:r>
          </w:p>
        </w:tc>
        <w:tc>
          <w:tcPr>
            <w:tcW w:w="1229" w:type="dxa"/>
            <w:noWrap w:val="0"/>
            <w:vAlign w:val="top"/>
          </w:tcPr>
          <w:p w14:paraId="33809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542D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9233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F514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E3A63B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70" w:right="250" w:hanging="10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柳叶湖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景区</w:t>
            </w:r>
          </w:p>
        </w:tc>
        <w:tc>
          <w:tcPr>
            <w:tcW w:w="1589" w:type="dxa"/>
            <w:noWrap w:val="0"/>
            <w:vAlign w:val="top"/>
          </w:tcPr>
          <w:p w14:paraId="13037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8566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11F7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0B1C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574F12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1" w:right="97" w:hanging="22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常德柳叶湖旅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游度假区</w:t>
            </w:r>
          </w:p>
        </w:tc>
        <w:tc>
          <w:tcPr>
            <w:tcW w:w="6026" w:type="dxa"/>
            <w:noWrap w:val="0"/>
            <w:vAlign w:val="top"/>
          </w:tcPr>
          <w:p w14:paraId="0FDECD9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国家级旅游度假区、国家4A级旅游景区、国家体育旅游示范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基地，位于常德城区东北部，因湖面形似柳叶得名，被誉为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“中国城市第一湖”“城市环抱的水上天堂”,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总面积约170 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平方公里，水域面积21.8平方公里(约3个西湖),流域面</w:t>
            </w:r>
          </w:p>
          <w:p w14:paraId="07410D5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" w:firstLine="11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积394平方公里，北枕太阳山、南临沅水，距市中心约5公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里。国家级旅游度假区，环湖景观带完整，具备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水上运动、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露营、研学基础，年接待量稳定，焕新空间充足。</w:t>
            </w:r>
          </w:p>
        </w:tc>
        <w:tc>
          <w:tcPr>
            <w:tcW w:w="4237" w:type="dxa"/>
            <w:noWrap w:val="0"/>
            <w:vAlign w:val="top"/>
          </w:tcPr>
          <w:p w14:paraId="43BD6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2ADAF7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1.</w:t>
            </w:r>
            <w:r>
              <w:rPr>
                <w:rFonts w:hint="default" w:ascii="Times New Roman" w:hAnsi="Times New Roman" w:cs="Times New Roman"/>
                <w:spacing w:val="-6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以生态观光、休闲度假为主；</w:t>
            </w:r>
          </w:p>
          <w:p w14:paraId="52CDB74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2.业态传统，年轻化、沉浸式、互动性产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4"/>
                <w:sz w:val="23"/>
                <w:szCs w:val="23"/>
              </w:rPr>
              <w:t>品不足</w:t>
            </w:r>
            <w:r>
              <w:rPr>
                <w:rFonts w:hint="default" w:ascii="Times New Roman" w:hAnsi="Times New Roman" w:cs="Times New Roman"/>
                <w:spacing w:val="-4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4"/>
                <w:sz w:val="23"/>
                <w:szCs w:val="23"/>
              </w:rPr>
              <w:t>；</w:t>
            </w:r>
          </w:p>
          <w:p w14:paraId="6E227B0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3.夜间经济薄弱，游客停留时间短；</w:t>
            </w:r>
          </w:p>
          <w:p w14:paraId="72583EE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>4.对青年群体吸引力不强；</w:t>
            </w:r>
          </w:p>
          <w:p w14:paraId="4D8C62C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5.二次消费与品牌传播有待提升。</w:t>
            </w:r>
          </w:p>
        </w:tc>
        <w:tc>
          <w:tcPr>
            <w:tcW w:w="1794" w:type="dxa"/>
            <w:noWrap w:val="0"/>
            <w:vAlign w:val="top"/>
          </w:tcPr>
          <w:p w14:paraId="5B0AD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9B49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9AAB8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D71A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3A40F9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陈会娜</w:t>
            </w:r>
          </w:p>
          <w:p w14:paraId="3EDAC0E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18073193372</w:t>
            </w:r>
          </w:p>
        </w:tc>
      </w:tr>
      <w:tr w14:paraId="0D419F3C">
        <w:trPr>
          <w:trHeight w:val="2906" w:hRule="atLeast"/>
        </w:trPr>
        <w:tc>
          <w:tcPr>
            <w:tcW w:w="604" w:type="dxa"/>
            <w:noWrap w:val="0"/>
            <w:vAlign w:val="top"/>
          </w:tcPr>
          <w:p w14:paraId="48603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B7D7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604657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15</w:t>
            </w:r>
          </w:p>
        </w:tc>
        <w:tc>
          <w:tcPr>
            <w:tcW w:w="1229" w:type="dxa"/>
            <w:noWrap w:val="0"/>
            <w:vAlign w:val="top"/>
          </w:tcPr>
          <w:p w14:paraId="34C79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826C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7508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45DC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00C0BD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天河幻境</w:t>
            </w:r>
          </w:p>
          <w:p w14:paraId="6B43067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7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景区</w:t>
            </w:r>
          </w:p>
        </w:tc>
        <w:tc>
          <w:tcPr>
            <w:tcW w:w="1589" w:type="dxa"/>
            <w:noWrap w:val="0"/>
            <w:vAlign w:val="top"/>
          </w:tcPr>
          <w:p w14:paraId="10221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B107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7EC6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EB0CD4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 w:right="97" w:hanging="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常德天河幻境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景区(毛里湖</w:t>
            </w:r>
          </w:p>
          <w:p w14:paraId="35BA704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国家湿地公园</w:t>
            </w:r>
          </w:p>
          <w:p w14:paraId="6F6ED4A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>核心区)</w:t>
            </w:r>
          </w:p>
        </w:tc>
        <w:tc>
          <w:tcPr>
            <w:tcW w:w="6026" w:type="dxa"/>
            <w:noWrap w:val="0"/>
            <w:vAlign w:val="top"/>
          </w:tcPr>
          <w:p w14:paraId="7DED93B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景区位于津市毛里湖核心区，总面积约10万亩，开园至今接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待游客2.8万人次，主要收入来源包括门票、游船、住宿及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餐饮服务。现有亮点包括：魔法城堡、无动力乐园、房车营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地、露营基地、儿童乐园、毛里湖生态文化与艺术中心、楚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汉雅韵舞台及配套演艺设施。通过市场化运营，景区资产全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面激活，游客参与度和满意度显著提升，逐步形成“文化+生</w:t>
            </w:r>
            <w:r>
              <w:rPr>
                <w:rFonts w:hint="default" w:ascii="Times New Roman" w:hAnsi="Times New Roman" w:cs="Times New Roman"/>
                <w:spacing w:val="1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态+互动”的综合文旅体验典范。</w:t>
            </w:r>
          </w:p>
        </w:tc>
        <w:tc>
          <w:tcPr>
            <w:tcW w:w="4237" w:type="dxa"/>
            <w:noWrap w:val="0"/>
            <w:vAlign w:val="top"/>
          </w:tcPr>
          <w:p w14:paraId="2B04EC2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 w:firstLine="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1.缺乏市场化运营长期闲置，设施老化、</w:t>
            </w:r>
            <w:r>
              <w:rPr>
                <w:rFonts w:hint="default" w:ascii="Times New Roman" w:hAnsi="Times New Roman" w:cs="Times New Roman"/>
                <w:spacing w:val="1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业态单一，游客体验不足；</w:t>
            </w:r>
          </w:p>
          <w:p w14:paraId="3BD8E2D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>2.硬件设施与游客体验脱节；</w:t>
            </w:r>
          </w:p>
          <w:p w14:paraId="6773B35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3.需优化基础设施、丰富文化及生态体验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3"/>
                <w:sz w:val="23"/>
                <w:szCs w:val="23"/>
              </w:rPr>
              <w:t>产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3"/>
                <w:sz w:val="23"/>
                <w:szCs w:val="23"/>
              </w:rPr>
              <w:t>品</w:t>
            </w:r>
            <w:r>
              <w:rPr>
                <w:rFonts w:hint="default" w:ascii="Times New Roman" w:hAnsi="Times New Roman" w:cs="Times New Roman"/>
                <w:spacing w:val="-2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3"/>
                <w:sz w:val="23"/>
                <w:szCs w:val="23"/>
              </w:rPr>
              <w:t>；</w:t>
            </w:r>
          </w:p>
          <w:p w14:paraId="044E047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4.需提升游客停留时间和二次消费率，实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现运营模式现代化。</w:t>
            </w:r>
          </w:p>
        </w:tc>
        <w:tc>
          <w:tcPr>
            <w:tcW w:w="1794" w:type="dxa"/>
            <w:noWrap w:val="0"/>
            <w:vAlign w:val="top"/>
          </w:tcPr>
          <w:p w14:paraId="10BD64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9600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B240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B21C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8F3520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罗鉴远</w:t>
            </w:r>
          </w:p>
          <w:p w14:paraId="43FD14C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13527699988</w:t>
            </w:r>
          </w:p>
        </w:tc>
      </w:tr>
      <w:tr w14:paraId="0C9096F5">
        <w:trPr>
          <w:trHeight w:val="1733" w:hRule="atLeast"/>
        </w:trPr>
        <w:tc>
          <w:tcPr>
            <w:tcW w:w="604" w:type="dxa"/>
            <w:noWrap w:val="0"/>
            <w:vAlign w:val="top"/>
          </w:tcPr>
          <w:p w14:paraId="458E9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277A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85430C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16</w:t>
            </w:r>
          </w:p>
        </w:tc>
        <w:tc>
          <w:tcPr>
            <w:tcW w:w="1229" w:type="dxa"/>
            <w:noWrap w:val="0"/>
            <w:vAlign w:val="top"/>
          </w:tcPr>
          <w:p w14:paraId="02952D7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常德市桃</w:t>
            </w:r>
          </w:p>
          <w:p w14:paraId="29EE0D9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" w:right="46" w:firstLine="10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花源景区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0"/>
                <w:sz w:val="23"/>
                <w:szCs w:val="23"/>
              </w:rPr>
              <w:t>桃花源</w:t>
            </w:r>
            <w:r>
              <w:rPr>
                <w:rFonts w:hint="default" w:ascii="Times New Roman" w:hAnsi="Times New Roman" w:cs="Times New Roman"/>
                <w:spacing w:val="-2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0"/>
                <w:sz w:val="23"/>
                <w:szCs w:val="23"/>
              </w:rPr>
              <w:t>·世</w:t>
            </w:r>
          </w:p>
          <w:p w14:paraId="1C17781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外桃源</w:t>
            </w:r>
          </w:p>
        </w:tc>
        <w:tc>
          <w:tcPr>
            <w:tcW w:w="1589" w:type="dxa"/>
            <w:noWrap w:val="0"/>
            <w:vAlign w:val="top"/>
          </w:tcPr>
          <w:p w14:paraId="712F7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A25F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D723B9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51" w:right="97" w:hanging="4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常德市桃花源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景区</w:t>
            </w:r>
          </w:p>
        </w:tc>
        <w:tc>
          <w:tcPr>
            <w:tcW w:w="6026" w:type="dxa"/>
            <w:noWrap w:val="0"/>
            <w:vAlign w:val="top"/>
          </w:tcPr>
          <w:p w14:paraId="1131A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A03A59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0" w:hanging="117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8"/>
                <w:sz w:val="23"/>
                <w:szCs w:val="23"/>
              </w:rPr>
              <w:t>国家5A级旅游景区，《桃花源记》原型地，文化辨识度极高，</w:t>
            </w:r>
            <w:r>
              <w:rPr>
                <w:rFonts w:hint="default" w:ascii="Times New Roman" w:hAnsi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旅游区面积20平方公里，核心景区约12平方公里；为国家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5A级旅游景区、全国重点文物保护单位、</w:t>
            </w: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国家森林公园。</w:t>
            </w:r>
          </w:p>
        </w:tc>
        <w:tc>
          <w:tcPr>
            <w:tcW w:w="4237" w:type="dxa"/>
            <w:noWrap w:val="0"/>
            <w:vAlign w:val="top"/>
          </w:tcPr>
          <w:p w14:paraId="3A6E3E0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>1.古镇空心化拖累整体品牌；</w:t>
            </w:r>
          </w:p>
          <w:p w14:paraId="71D018A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>2.沉浸体验仍以观光为主；</w:t>
            </w:r>
          </w:p>
          <w:p w14:paraId="0B53918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>3.全时全季运营能力不足；</w:t>
            </w:r>
          </w:p>
          <w:p w14:paraId="181170A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4.运营机制滞后于市场需求。</w:t>
            </w:r>
          </w:p>
        </w:tc>
        <w:tc>
          <w:tcPr>
            <w:tcW w:w="1794" w:type="dxa"/>
            <w:noWrap w:val="0"/>
            <w:vAlign w:val="top"/>
          </w:tcPr>
          <w:p w14:paraId="171F2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D6FD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9BBF8A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>李学勇</w:t>
            </w:r>
          </w:p>
          <w:p w14:paraId="15907E6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18182192345</w:t>
            </w:r>
          </w:p>
        </w:tc>
      </w:tr>
    </w:tbl>
    <w:p w14:paraId="64EF418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8" w:type="default"/>
          <w:pgSz w:w="16920" w:h="11960"/>
          <w:pgMar w:top="1016" w:right="745" w:bottom="1210" w:left="684" w:header="0" w:footer="937" w:gutter="0"/>
          <w:cols w:space="720" w:num="1"/>
        </w:sectPr>
      </w:pPr>
    </w:p>
    <w:p w14:paraId="0F979E9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4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1239"/>
        <w:gridCol w:w="1589"/>
        <w:gridCol w:w="6026"/>
        <w:gridCol w:w="4227"/>
        <w:gridCol w:w="1814"/>
      </w:tblGrid>
      <w:tr w14:paraId="033264F8">
        <w:trPr>
          <w:trHeight w:val="454" w:hRule="atLeast"/>
        </w:trPr>
        <w:tc>
          <w:tcPr>
            <w:tcW w:w="594" w:type="dxa"/>
            <w:noWrap w:val="0"/>
            <w:vAlign w:val="top"/>
          </w:tcPr>
          <w:p w14:paraId="34473CC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55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7"/>
                <w:sz w:val="23"/>
                <w:szCs w:val="23"/>
              </w:rPr>
              <w:t>序号</w:t>
            </w:r>
          </w:p>
        </w:tc>
        <w:tc>
          <w:tcPr>
            <w:tcW w:w="1239" w:type="dxa"/>
            <w:noWrap w:val="0"/>
            <w:vAlign w:val="top"/>
          </w:tcPr>
          <w:p w14:paraId="307F696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51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2"/>
                <w:sz w:val="23"/>
                <w:szCs w:val="23"/>
              </w:rPr>
              <w:t>项目名称</w:t>
            </w:r>
          </w:p>
        </w:tc>
        <w:tc>
          <w:tcPr>
            <w:tcW w:w="1589" w:type="dxa"/>
            <w:noWrap w:val="0"/>
            <w:vAlign w:val="top"/>
          </w:tcPr>
          <w:p w14:paraId="1CA5984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2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5"/>
                <w:sz w:val="23"/>
                <w:szCs w:val="23"/>
              </w:rPr>
              <w:t>项目地点</w:t>
            </w:r>
          </w:p>
        </w:tc>
        <w:tc>
          <w:tcPr>
            <w:tcW w:w="6026" w:type="dxa"/>
            <w:noWrap w:val="0"/>
            <w:vAlign w:val="top"/>
          </w:tcPr>
          <w:p w14:paraId="47B7404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316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27" w:type="dxa"/>
            <w:noWrap w:val="0"/>
            <w:vAlign w:val="top"/>
          </w:tcPr>
          <w:p w14:paraId="779D4B0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47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3"/>
                <w:sz w:val="23"/>
                <w:szCs w:val="23"/>
              </w:rPr>
              <w:t>项目难点痛点(不限于以下内容)</w:t>
            </w:r>
          </w:p>
        </w:tc>
        <w:tc>
          <w:tcPr>
            <w:tcW w:w="1814" w:type="dxa"/>
            <w:noWrap w:val="0"/>
            <w:vAlign w:val="top"/>
          </w:tcPr>
          <w:p w14:paraId="6DB9727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9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项目联系人</w:t>
            </w:r>
          </w:p>
        </w:tc>
      </w:tr>
      <w:tr w14:paraId="33ED0C2F">
        <w:trPr>
          <w:trHeight w:val="1698" w:hRule="atLeast"/>
        </w:trPr>
        <w:tc>
          <w:tcPr>
            <w:tcW w:w="594" w:type="dxa"/>
            <w:noWrap w:val="0"/>
            <w:vAlign w:val="top"/>
          </w:tcPr>
          <w:p w14:paraId="0082C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9AF2C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3BD3B0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17</w:t>
            </w:r>
          </w:p>
        </w:tc>
        <w:tc>
          <w:tcPr>
            <w:tcW w:w="1239" w:type="dxa"/>
            <w:noWrap w:val="0"/>
            <w:vAlign w:val="top"/>
          </w:tcPr>
          <w:p w14:paraId="558E6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F53E0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52788E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张家界大</w:t>
            </w:r>
          </w:p>
          <w:p w14:paraId="0160044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峡谷景区</w:t>
            </w:r>
          </w:p>
        </w:tc>
        <w:tc>
          <w:tcPr>
            <w:tcW w:w="1589" w:type="dxa"/>
            <w:noWrap w:val="0"/>
            <w:vAlign w:val="top"/>
          </w:tcPr>
          <w:p w14:paraId="2DA12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D38E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89751A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51" w:right="95" w:hanging="4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张家界大峡谷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景区</w:t>
            </w:r>
          </w:p>
        </w:tc>
        <w:tc>
          <w:tcPr>
            <w:tcW w:w="6026" w:type="dxa"/>
            <w:noWrap w:val="0"/>
            <w:vAlign w:val="top"/>
          </w:tcPr>
          <w:p w14:paraId="71308E7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8"/>
                <w:sz w:val="23"/>
                <w:szCs w:val="23"/>
              </w:rPr>
              <w:t>地处慈利县，核心依托峡谷绝壁、瀑布溪流及云天渡玻璃桥；</w:t>
            </w:r>
          </w:p>
          <w:p w14:paraId="62E70CC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景区内有蹦极、高空滑索、滑道、游船，周边休闲配套及文</w:t>
            </w:r>
          </w:p>
          <w:p w14:paraId="15E5422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创业态不完善；景区有国内首座、世界首创的高山峡谷玻璃</w:t>
            </w:r>
          </w:p>
          <w:p w14:paraId="73C8CF1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1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桥(云天渡),2016年开放后引爆市场，曾是现象级网红IP。</w:t>
            </w:r>
          </w:p>
        </w:tc>
        <w:tc>
          <w:tcPr>
            <w:tcW w:w="4227" w:type="dxa"/>
            <w:noWrap w:val="0"/>
            <w:vAlign w:val="top"/>
          </w:tcPr>
          <w:p w14:paraId="5936EF6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1.模式易复制，全国玻璃桥、栈道类项目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 xml:space="preserve"> 快速泛滥，产品同质化极度严重；</w:t>
            </w:r>
          </w:p>
          <w:p w14:paraId="74399DD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2.周边休闲配套及文创业态不完善；</w:t>
            </w:r>
          </w:p>
          <w:p w14:paraId="55A5701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3.网红效应衰减，亟需产品重构重塑核心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竞争力。</w:t>
            </w:r>
          </w:p>
        </w:tc>
        <w:tc>
          <w:tcPr>
            <w:tcW w:w="1814" w:type="dxa"/>
            <w:noWrap w:val="0"/>
            <w:vAlign w:val="top"/>
          </w:tcPr>
          <w:p w14:paraId="25B44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5FD2CC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刘宗林</w:t>
            </w:r>
          </w:p>
          <w:p w14:paraId="6E562A7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7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18774526256</w:t>
            </w:r>
          </w:p>
        </w:tc>
      </w:tr>
      <w:tr w14:paraId="1D1F6DC7">
        <w:trPr>
          <w:trHeight w:val="2377" w:hRule="atLeast"/>
        </w:trPr>
        <w:tc>
          <w:tcPr>
            <w:tcW w:w="594" w:type="dxa"/>
            <w:noWrap w:val="0"/>
            <w:vAlign w:val="top"/>
          </w:tcPr>
          <w:p w14:paraId="2DE2C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BE49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14CD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118B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3773D4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18</w:t>
            </w:r>
          </w:p>
        </w:tc>
        <w:tc>
          <w:tcPr>
            <w:tcW w:w="1239" w:type="dxa"/>
            <w:noWrap w:val="0"/>
            <w:vAlign w:val="top"/>
          </w:tcPr>
          <w:p w14:paraId="26E2C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1360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BE60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B96866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张家界宝</w:t>
            </w:r>
          </w:p>
          <w:p w14:paraId="53A9B62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峰湖景区</w:t>
            </w:r>
          </w:p>
        </w:tc>
        <w:tc>
          <w:tcPr>
            <w:tcW w:w="1589" w:type="dxa"/>
            <w:noWrap w:val="0"/>
            <w:vAlign w:val="top"/>
          </w:tcPr>
          <w:p w14:paraId="1A5F6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2DF8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AEE8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060882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51" w:right="89" w:hanging="4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张家界宝峰湖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景区</w:t>
            </w:r>
          </w:p>
        </w:tc>
        <w:tc>
          <w:tcPr>
            <w:tcW w:w="6026" w:type="dxa"/>
            <w:noWrap w:val="0"/>
            <w:vAlign w:val="top"/>
          </w:tcPr>
          <w:p w14:paraId="313B1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1623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8ADAC9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" w:right="1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位于武陵源核心片区，世界自然遗产、地质公园；主打湖景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游船观光，现有收入依赖门票游船费，休闲娱乐、夜间经济</w:t>
            </w:r>
            <w:r>
              <w:rPr>
                <w:rFonts w:hint="default" w:ascii="Times New Roman" w:hAnsi="Times New Roman" w:cs="Times New Roman"/>
                <w:spacing w:val="1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4"/>
                <w:sz w:val="23"/>
                <w:szCs w:val="23"/>
              </w:rPr>
              <w:t>业态有待补齐。</w:t>
            </w:r>
          </w:p>
        </w:tc>
        <w:tc>
          <w:tcPr>
            <w:tcW w:w="4227" w:type="dxa"/>
            <w:noWrap w:val="0"/>
            <w:vAlign w:val="top"/>
          </w:tcPr>
          <w:p w14:paraId="5C99516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1.以游船观光为核心，游览模式单一同质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6"/>
                <w:sz w:val="23"/>
                <w:szCs w:val="23"/>
              </w:rPr>
              <w:t>化严重</w:t>
            </w:r>
            <w:r>
              <w:rPr>
                <w:rFonts w:hint="default" w:ascii="Times New Roman" w:hAnsi="Times New Roman" w:cs="Times New Roman"/>
                <w:spacing w:val="-5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6"/>
                <w:sz w:val="23"/>
                <w:szCs w:val="23"/>
              </w:rPr>
              <w:t>；</w:t>
            </w:r>
          </w:p>
          <w:p w14:paraId="67CB824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 w:hanging="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2.游客接待量及营收逐年下滑，缺乏网红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打卡和年轻化消费场景；</w:t>
            </w:r>
          </w:p>
          <w:p w14:paraId="6F22D54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3.停留时长短、二次消费薄弱；</w:t>
            </w:r>
          </w:p>
          <w:p w14:paraId="256FF92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4.水上夜游、演艺文创产品不足；</w:t>
            </w:r>
          </w:p>
          <w:p w14:paraId="3612D33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5.民俗文化融合度低，吸引力逐步弱化。</w:t>
            </w:r>
          </w:p>
        </w:tc>
        <w:tc>
          <w:tcPr>
            <w:tcW w:w="1814" w:type="dxa"/>
            <w:noWrap w:val="0"/>
            <w:vAlign w:val="top"/>
          </w:tcPr>
          <w:p w14:paraId="22F4A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BC3C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507C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3DC25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罗主任</w:t>
            </w:r>
          </w:p>
          <w:p w14:paraId="2159B00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7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18074447222</w:t>
            </w:r>
          </w:p>
        </w:tc>
      </w:tr>
      <w:tr w14:paraId="2D78DAE9">
        <w:trPr>
          <w:trHeight w:val="3531" w:hRule="atLeast"/>
        </w:trPr>
        <w:tc>
          <w:tcPr>
            <w:tcW w:w="594" w:type="dxa"/>
            <w:noWrap w:val="0"/>
            <w:vAlign w:val="top"/>
          </w:tcPr>
          <w:p w14:paraId="0595F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3510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1E020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FB5F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310C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A751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072E76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7"/>
                <w:sz w:val="23"/>
                <w:szCs w:val="23"/>
              </w:rPr>
              <w:t>19</w:t>
            </w:r>
          </w:p>
        </w:tc>
        <w:tc>
          <w:tcPr>
            <w:tcW w:w="1239" w:type="dxa"/>
            <w:noWrap w:val="0"/>
            <w:vAlign w:val="top"/>
          </w:tcPr>
          <w:p w14:paraId="1060B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E4D5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D7E9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722F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9421A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5C05FA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桃花江竹</w:t>
            </w:r>
          </w:p>
          <w:p w14:paraId="67DB441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0" w:right="166" w:hanging="22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材工业旅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游区</w:t>
            </w:r>
          </w:p>
        </w:tc>
        <w:tc>
          <w:tcPr>
            <w:tcW w:w="1589" w:type="dxa"/>
            <w:noWrap w:val="0"/>
            <w:vAlign w:val="top"/>
          </w:tcPr>
          <w:p w14:paraId="6DEA2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33D8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ADEE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D243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FA69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2977BA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益阳桃花江竹</w:t>
            </w:r>
          </w:p>
          <w:p w14:paraId="23A961F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材科技工业旅</w:t>
            </w:r>
          </w:p>
          <w:p w14:paraId="25D95D3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5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游区</w:t>
            </w:r>
          </w:p>
        </w:tc>
        <w:tc>
          <w:tcPr>
            <w:tcW w:w="6026" w:type="dxa"/>
            <w:noWrap w:val="0"/>
            <w:vAlign w:val="top"/>
          </w:tcPr>
          <w:p w14:paraId="5568750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7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益阳市桃江县高新产业园区，距桃江县城约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6公里，距益阳</w:t>
            </w:r>
          </w:p>
          <w:p w14:paraId="75C6AD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市区约40公里，距长沙约150公里；景区总面积180亩。主</w:t>
            </w:r>
          </w:p>
          <w:p w14:paraId="1EAB78A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楼全竹科技楼1500平方米，餐饮住宿区1000平方米(餐厅</w:t>
            </w:r>
          </w:p>
          <w:p w14:paraId="132ED42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接待量每小时180人);世界最大单体竹建筑、竹材深加工</w:t>
            </w:r>
          </w:p>
          <w:p w14:paraId="5FE3160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智能车间、竹文化馆、竹制品展销中心。周边有桃花江竹海</w:t>
            </w:r>
          </w:p>
          <w:p w14:paraId="55A3F51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生态景观、水上乐园等。年客流量约4万人次(以全国各地</w:t>
            </w:r>
          </w:p>
          <w:p w14:paraId="6DE21C9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2"/>
                <w:sz w:val="23"/>
                <w:szCs w:val="23"/>
              </w:rPr>
              <w:t>各政府单位参观考察团为主，部分学校团队参观、工会活动、</w:t>
            </w:r>
          </w:p>
          <w:p w14:paraId="7A33051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研学接待，散客比例低);免门票费、免停车费、住宿餐饮</w:t>
            </w:r>
          </w:p>
          <w:p w14:paraId="6CF7880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" w:right="1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折扣收费，购物区产品出厂价销售收费；企业正推进“以竹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代塑”产业转型升级，积极打造3A级景区，文旅融合具备较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5"/>
                <w:sz w:val="23"/>
                <w:szCs w:val="23"/>
              </w:rPr>
              <w:t>强政策优势。</w:t>
            </w:r>
          </w:p>
        </w:tc>
        <w:tc>
          <w:tcPr>
            <w:tcW w:w="4227" w:type="dxa"/>
            <w:noWrap w:val="0"/>
            <w:vAlign w:val="top"/>
          </w:tcPr>
          <w:p w14:paraId="2C6E6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E370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6DEB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9BF2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95E1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3AC1E0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1.沉浸式体验缺失；停留时间短；</w:t>
            </w:r>
          </w:p>
          <w:p w14:paraId="0FF4CAD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2.缺乏可持续的商业变现路径；</w:t>
            </w:r>
          </w:p>
          <w:p w14:paraId="71CBDA7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3.新业态场景空白。</w:t>
            </w:r>
          </w:p>
        </w:tc>
        <w:tc>
          <w:tcPr>
            <w:tcW w:w="1814" w:type="dxa"/>
            <w:noWrap w:val="0"/>
            <w:vAlign w:val="top"/>
          </w:tcPr>
          <w:p w14:paraId="29D58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B737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C463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51D7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4933C5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史经理</w:t>
            </w:r>
          </w:p>
          <w:p w14:paraId="5E67C21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7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18975377299</w:t>
            </w:r>
          </w:p>
          <w:p w14:paraId="2471998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沈海英</w:t>
            </w:r>
          </w:p>
          <w:p w14:paraId="50CE4FE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7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13873751555</w:t>
            </w:r>
          </w:p>
        </w:tc>
      </w:tr>
    </w:tbl>
    <w:p w14:paraId="0AC2C382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9" w:type="default"/>
          <w:pgSz w:w="16920" w:h="11960"/>
          <w:pgMar w:top="1016" w:right="735" w:bottom="1208" w:left="684" w:header="0" w:footer="923" w:gutter="0"/>
          <w:cols w:space="720" w:num="1"/>
        </w:sectPr>
      </w:pPr>
    </w:p>
    <w:p w14:paraId="50E1458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5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1219"/>
        <w:gridCol w:w="1579"/>
        <w:gridCol w:w="6086"/>
        <w:gridCol w:w="4237"/>
        <w:gridCol w:w="1804"/>
      </w:tblGrid>
      <w:tr w14:paraId="676B1C39">
        <w:trPr>
          <w:trHeight w:val="454" w:hRule="atLeast"/>
        </w:trPr>
        <w:tc>
          <w:tcPr>
            <w:tcW w:w="615" w:type="dxa"/>
            <w:noWrap w:val="0"/>
            <w:vAlign w:val="top"/>
          </w:tcPr>
          <w:p w14:paraId="4C7A421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65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7"/>
                <w:sz w:val="23"/>
                <w:szCs w:val="23"/>
              </w:rPr>
              <w:t>序号</w:t>
            </w:r>
          </w:p>
        </w:tc>
        <w:tc>
          <w:tcPr>
            <w:tcW w:w="1219" w:type="dxa"/>
            <w:noWrap w:val="0"/>
            <w:vAlign w:val="top"/>
          </w:tcPr>
          <w:p w14:paraId="65D1233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40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2"/>
                <w:sz w:val="23"/>
                <w:szCs w:val="23"/>
              </w:rPr>
              <w:t>项目名称</w:t>
            </w:r>
          </w:p>
        </w:tc>
        <w:tc>
          <w:tcPr>
            <w:tcW w:w="1579" w:type="dxa"/>
            <w:noWrap w:val="0"/>
            <w:vAlign w:val="top"/>
          </w:tcPr>
          <w:p w14:paraId="3DFC0C1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1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5"/>
                <w:sz w:val="23"/>
                <w:szCs w:val="23"/>
              </w:rPr>
              <w:t>项目地点</w:t>
            </w:r>
          </w:p>
        </w:tc>
        <w:tc>
          <w:tcPr>
            <w:tcW w:w="6086" w:type="dxa"/>
            <w:noWrap w:val="0"/>
            <w:vAlign w:val="top"/>
          </w:tcPr>
          <w:p w14:paraId="5969B00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345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37" w:type="dxa"/>
            <w:noWrap w:val="0"/>
            <w:vAlign w:val="top"/>
          </w:tcPr>
          <w:p w14:paraId="3BDA398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509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  <w:t>项目难点痛点(不限于以下内容)</w:t>
            </w:r>
          </w:p>
        </w:tc>
        <w:tc>
          <w:tcPr>
            <w:tcW w:w="1804" w:type="dxa"/>
            <w:noWrap w:val="0"/>
            <w:vAlign w:val="top"/>
          </w:tcPr>
          <w:p w14:paraId="42C17E3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19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项目联系人</w:t>
            </w:r>
          </w:p>
        </w:tc>
      </w:tr>
      <w:tr w14:paraId="0E7814E2">
        <w:trPr>
          <w:trHeight w:val="3256" w:hRule="atLeast"/>
        </w:trPr>
        <w:tc>
          <w:tcPr>
            <w:tcW w:w="615" w:type="dxa"/>
            <w:noWrap w:val="0"/>
            <w:vAlign w:val="top"/>
          </w:tcPr>
          <w:p w14:paraId="2E6CF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E1AB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EA5D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3485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8664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C1B3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8160B2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20</w:t>
            </w:r>
          </w:p>
        </w:tc>
        <w:tc>
          <w:tcPr>
            <w:tcW w:w="1219" w:type="dxa"/>
            <w:noWrap w:val="0"/>
            <w:vAlign w:val="top"/>
          </w:tcPr>
          <w:p w14:paraId="26D51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6D14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FC5B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AA82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56D3A3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安化茶马</w:t>
            </w:r>
          </w:p>
          <w:p w14:paraId="3357853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79" w:right="140" w:hanging="33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古道度假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区</w:t>
            </w:r>
          </w:p>
        </w:tc>
        <w:tc>
          <w:tcPr>
            <w:tcW w:w="1579" w:type="dxa"/>
            <w:noWrap w:val="0"/>
            <w:vAlign w:val="top"/>
          </w:tcPr>
          <w:p w14:paraId="5AC74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1489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91E70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C20D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107C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33B0DC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0" w:right="76" w:hanging="11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益阳安化茶马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古道度假区</w:t>
            </w:r>
          </w:p>
        </w:tc>
        <w:tc>
          <w:tcPr>
            <w:tcW w:w="6086" w:type="dxa"/>
            <w:noWrap w:val="0"/>
            <w:vAlign w:val="top"/>
          </w:tcPr>
          <w:p w14:paraId="7E0AE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D763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172ABF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1" w:hanging="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位于益阳市安化县，面积约3.9平方公里，25</w:t>
            </w: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年游客量约11.6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万人次，核心收入为门票与住宿，二次消费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偏低；</w:t>
            </w:r>
          </w:p>
          <w:p w14:paraId="6118D54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1" w:firstLine="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安化茶马古道旅游区为国家4A级旅游景区(茶马古道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第一站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 [茶境山街、蜘蛛网、悬崖缆车、关山峡谷、水街]、芒果山</w:t>
            </w:r>
            <w:r>
              <w:rPr>
                <w:rFonts w:hint="default" w:ascii="Times New Roman" w:hAnsi="Times New Roman" w:cs="Times New Roman"/>
                <w:spacing w:val="1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乡客栈、芒果田园、鹿野仙踪、水陆越野车、思幽谷等)</w:t>
            </w: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2025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>年全面开放。</w:t>
            </w:r>
          </w:p>
        </w:tc>
        <w:tc>
          <w:tcPr>
            <w:tcW w:w="4237" w:type="dxa"/>
            <w:noWrap w:val="0"/>
            <w:vAlign w:val="top"/>
          </w:tcPr>
          <w:p w14:paraId="07581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4DB7FD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5" w:right="31" w:hanging="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1.景区对外交通不便、可进入性差，停车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场容量不足，高峰接待承压明显；</w:t>
            </w:r>
          </w:p>
          <w:p w14:paraId="351982B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" w:firstLine="4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2"/>
                <w:sz w:val="23"/>
                <w:szCs w:val="23"/>
              </w:rPr>
              <w:t>2.业态以门票与住宿为主，二次消费偏低；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3.年轻客群吸引力不足，沉浸式体验、网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红场景、文创电商等新业态薄弱；</w:t>
            </w:r>
          </w:p>
          <w:p w14:paraId="06583C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4" w:hanging="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1"/>
                <w:sz w:val="23"/>
                <w:szCs w:val="23"/>
              </w:rPr>
              <w:t>4.文化IP与潮流融合不够，需通过年轻化、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4"/>
                <w:sz w:val="23"/>
                <w:szCs w:val="23"/>
              </w:rPr>
              <w:t>场景化、消费化升级提升吸引力与运营效益。</w:t>
            </w:r>
          </w:p>
        </w:tc>
        <w:tc>
          <w:tcPr>
            <w:tcW w:w="1804" w:type="dxa"/>
            <w:noWrap w:val="0"/>
            <w:vAlign w:val="top"/>
          </w:tcPr>
          <w:p w14:paraId="5943F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0743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DFEA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0E7D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62CF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7917CF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0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6"/>
                <w:sz w:val="23"/>
                <w:szCs w:val="23"/>
              </w:rPr>
              <w:t>左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6"/>
                <w:sz w:val="23"/>
                <w:szCs w:val="23"/>
              </w:rPr>
              <w:t>磊</w:t>
            </w:r>
          </w:p>
          <w:p w14:paraId="5939811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13875985604</w:t>
            </w:r>
          </w:p>
        </w:tc>
      </w:tr>
      <w:tr w14:paraId="6C8B4599">
        <w:trPr>
          <w:trHeight w:val="4290" w:hRule="atLeast"/>
        </w:trPr>
        <w:tc>
          <w:tcPr>
            <w:tcW w:w="615" w:type="dxa"/>
            <w:noWrap w:val="0"/>
            <w:vAlign w:val="top"/>
          </w:tcPr>
          <w:p w14:paraId="19EE8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97AD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8A8E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E4CC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865C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33C7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362F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7CAF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759610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21</w:t>
            </w:r>
          </w:p>
        </w:tc>
        <w:tc>
          <w:tcPr>
            <w:tcW w:w="1219" w:type="dxa"/>
            <w:noWrap w:val="0"/>
            <w:vAlign w:val="top"/>
          </w:tcPr>
          <w:p w14:paraId="270D8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CED4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E120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3880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730F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1F7D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BBED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6BCBC3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0" w:right="12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沅江彩虹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岛旅游区</w:t>
            </w:r>
          </w:p>
        </w:tc>
        <w:tc>
          <w:tcPr>
            <w:tcW w:w="1579" w:type="dxa"/>
            <w:noWrap w:val="0"/>
            <w:vAlign w:val="top"/>
          </w:tcPr>
          <w:p w14:paraId="05281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8038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3A3E3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003D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18A5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6EEA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F66A2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EAB5EE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0" w:right="108" w:hanging="11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益阳沅江市彩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虹岛旅游区</w:t>
            </w:r>
          </w:p>
        </w:tc>
        <w:tc>
          <w:tcPr>
            <w:tcW w:w="6086" w:type="dxa"/>
            <w:noWrap w:val="0"/>
            <w:vAlign w:val="top"/>
          </w:tcPr>
          <w:p w14:paraId="62FD8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7318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08FA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53253F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彩虹岛旅游区处在琼湖国家湿地公园与南洞庭湖省级旅游度</w:t>
            </w: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假区的核心区域，紧邻浩江湖，拥有优质的滨湖生态环境。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以水上运动、露营以及亲子休闲为特色，是沅江市重要的度</w:t>
            </w: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假休闲之地；目前，码头、广场、道路、游客中心、商业区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和露营地等设施已建成，改造成本在可控范围之内。周边有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辉达温德姆酒店、小河咀省级乡村旅游重点村等配套设施。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沅江市正推进“文旅渔体康”融合，助力夜游、乡村振兴与</w:t>
            </w:r>
            <w:r>
              <w:rPr>
                <w:rFonts w:hint="default" w:ascii="Times New Roman" w:hAnsi="Times New Roman" w:cs="Times New Roman"/>
                <w:spacing w:val="1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>文旅融合项目。</w:t>
            </w:r>
          </w:p>
        </w:tc>
        <w:tc>
          <w:tcPr>
            <w:tcW w:w="4237" w:type="dxa"/>
            <w:noWrap w:val="0"/>
            <w:vAlign w:val="top"/>
          </w:tcPr>
          <w:p w14:paraId="47337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D7223E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1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1.淡旺季差异显著,全年运营不均衡；</w:t>
            </w:r>
          </w:p>
          <w:p w14:paraId="1B0A5F8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" w:right="1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2.游客停留时间短，多为白天打卡，夜间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游玩项目少，仅光影秀和基础照明，缺乏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6"/>
                <w:sz w:val="23"/>
                <w:szCs w:val="23"/>
              </w:rPr>
              <w:t>夜间消费体系；</w:t>
            </w:r>
          </w:p>
          <w:p w14:paraId="56A4C1A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5" w:right="29" w:hanging="9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3.文化内涵不足，渔耕、水乡、湿地生态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文化融入不够，体验同质化严重；</w:t>
            </w:r>
          </w:p>
          <w:p w14:paraId="1BD55FA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5" w:right="41" w:hanging="7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4.业态结构单一，偏重运动游乐，复合型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7"/>
                <w:sz w:val="23"/>
                <w:szCs w:val="23"/>
              </w:rPr>
              <w:t>业态少</w:t>
            </w:r>
            <w:r>
              <w:rPr>
                <w:rFonts w:hint="default" w:ascii="Times New Roman" w:hAnsi="Times New Roman" w:cs="Times New Roman"/>
                <w:spacing w:val="-5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7"/>
                <w:sz w:val="23"/>
                <w:szCs w:val="23"/>
              </w:rPr>
              <w:t>；</w:t>
            </w:r>
          </w:p>
          <w:p w14:paraId="038F984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 w:right="29" w:hanging="8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5.市场化程度低、IP影响力弱、引流途径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有限。</w:t>
            </w:r>
          </w:p>
        </w:tc>
        <w:tc>
          <w:tcPr>
            <w:tcW w:w="1804" w:type="dxa"/>
            <w:noWrap w:val="0"/>
            <w:vAlign w:val="top"/>
          </w:tcPr>
          <w:p w14:paraId="209FF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D2D5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55DD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5F59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55CC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FE91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9EE8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8408C0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4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李少君</w:t>
            </w:r>
          </w:p>
          <w:p w14:paraId="39E9F29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18073777641</w:t>
            </w:r>
          </w:p>
        </w:tc>
      </w:tr>
    </w:tbl>
    <w:p w14:paraId="5A4DD1F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0" w:type="default"/>
          <w:pgSz w:w="16920" w:h="12000"/>
          <w:pgMar w:top="1020" w:right="704" w:bottom="1220" w:left="665" w:header="0" w:footer="947" w:gutter="0"/>
          <w:cols w:space="720" w:num="1"/>
        </w:sectPr>
      </w:pPr>
    </w:p>
    <w:p w14:paraId="04FE377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4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1219"/>
        <w:gridCol w:w="1579"/>
        <w:gridCol w:w="6046"/>
        <w:gridCol w:w="4207"/>
        <w:gridCol w:w="1804"/>
      </w:tblGrid>
      <w:tr w14:paraId="7CAB64E6">
        <w:trPr>
          <w:trHeight w:val="454" w:hRule="atLeast"/>
        </w:trPr>
        <w:tc>
          <w:tcPr>
            <w:tcW w:w="614" w:type="dxa"/>
            <w:noWrap w:val="0"/>
            <w:vAlign w:val="top"/>
          </w:tcPr>
          <w:p w14:paraId="0BB057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2"/>
                <w:szCs w:val="22"/>
              </w:rPr>
              <w:t>序号</w:t>
            </w:r>
          </w:p>
        </w:tc>
        <w:tc>
          <w:tcPr>
            <w:tcW w:w="1219" w:type="dxa"/>
            <w:noWrap w:val="0"/>
            <w:vAlign w:val="top"/>
          </w:tcPr>
          <w:p w14:paraId="4F9BE64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64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2"/>
                <w:szCs w:val="22"/>
              </w:rPr>
              <w:t>项目名称</w:t>
            </w:r>
          </w:p>
        </w:tc>
        <w:tc>
          <w:tcPr>
            <w:tcW w:w="1579" w:type="dxa"/>
            <w:noWrap w:val="0"/>
            <w:vAlign w:val="top"/>
          </w:tcPr>
          <w:p w14:paraId="47F8FB5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45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2"/>
                <w:szCs w:val="22"/>
              </w:rPr>
              <w:t>项目地点</w:t>
            </w:r>
          </w:p>
        </w:tc>
        <w:tc>
          <w:tcPr>
            <w:tcW w:w="6046" w:type="dxa"/>
            <w:noWrap w:val="0"/>
            <w:vAlign w:val="top"/>
          </w:tcPr>
          <w:p w14:paraId="423BECB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356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4"/>
                <w:sz w:val="22"/>
                <w:szCs w:val="22"/>
              </w:rPr>
              <w:t>项目基本情况</w:t>
            </w:r>
          </w:p>
        </w:tc>
        <w:tc>
          <w:tcPr>
            <w:tcW w:w="4207" w:type="dxa"/>
            <w:noWrap w:val="0"/>
            <w:vAlign w:val="top"/>
          </w:tcPr>
          <w:p w14:paraId="2580C16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56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项目难点痛点(不限于以下内容)</w:t>
            </w:r>
          </w:p>
        </w:tc>
        <w:tc>
          <w:tcPr>
            <w:tcW w:w="1804" w:type="dxa"/>
            <w:noWrap w:val="0"/>
            <w:vAlign w:val="top"/>
          </w:tcPr>
          <w:p w14:paraId="53194AB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53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2"/>
                <w:szCs w:val="22"/>
              </w:rPr>
              <w:t>项目联系人</w:t>
            </w:r>
          </w:p>
        </w:tc>
      </w:tr>
      <w:tr w14:paraId="5A9CF682">
        <w:trPr>
          <w:trHeight w:val="2876" w:hRule="atLeast"/>
        </w:trPr>
        <w:tc>
          <w:tcPr>
            <w:tcW w:w="614" w:type="dxa"/>
            <w:noWrap w:val="0"/>
            <w:vAlign w:val="top"/>
          </w:tcPr>
          <w:p w14:paraId="29653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3A48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9B3C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8B36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D79C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9464FE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5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22</w:t>
            </w:r>
          </w:p>
        </w:tc>
        <w:tc>
          <w:tcPr>
            <w:tcW w:w="1219" w:type="dxa"/>
            <w:noWrap w:val="0"/>
            <w:vAlign w:val="top"/>
          </w:tcPr>
          <w:p w14:paraId="500A4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FA89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AE3A2F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61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郴州长卷</w:t>
            </w:r>
          </w:p>
          <w:p w14:paraId="691A5AF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61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文化旅游</w:t>
            </w:r>
          </w:p>
          <w:p w14:paraId="727A017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70" w:right="175" w:hanging="10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度假区非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6"/>
                <w:sz w:val="22"/>
                <w:szCs w:val="22"/>
              </w:rPr>
              <w:t>遗街区</w:t>
            </w:r>
          </w:p>
        </w:tc>
        <w:tc>
          <w:tcPr>
            <w:tcW w:w="1579" w:type="dxa"/>
            <w:noWrap w:val="0"/>
            <w:vAlign w:val="top"/>
          </w:tcPr>
          <w:p w14:paraId="6ADA3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481B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E4A6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6859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D8DCE8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1" w:right="132" w:hanging="10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郴州市桂阳县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2"/>
                <w:szCs w:val="22"/>
              </w:rPr>
              <w:t>城芙蓉新区</w:t>
            </w:r>
          </w:p>
        </w:tc>
        <w:tc>
          <w:tcPr>
            <w:tcW w:w="6046" w:type="dxa"/>
            <w:noWrap w:val="0"/>
            <w:vAlign w:val="top"/>
          </w:tcPr>
          <w:p w14:paraId="3B401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3D26A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0426B3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3" w:right="53" w:firstLine="5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项目占地约550亩，总投资约10亿元，位于苏仙区王仙岭旅</w:t>
            </w:r>
            <w:r>
              <w:rPr>
                <w:rFonts w:hint="default" w:ascii="Times New Roman" w:hAnsi="Times New Roman" w:cs="Times New Roman"/>
                <w:spacing w:val="3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游度假区，建筑面积约6.8万平方米；2023年中秋国庆假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期，</w:t>
            </w:r>
          </w:p>
          <w:p w14:paraId="1F9F336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2" w:right="102" w:firstLine="19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郴州长卷文旅城(含东湖欢乐世界)累计接待游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客39.87万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6"/>
                <w:sz w:val="22"/>
                <w:szCs w:val="22"/>
              </w:rPr>
              <w:t>人次，同比增长269.33%。现有收入模式以场馆业态销售、</w:t>
            </w:r>
            <w:r>
              <w:rPr>
                <w:rFonts w:hint="default" w:ascii="Times New Roman" w:hAnsi="Times New Roman" w:cs="Times New Roman"/>
                <w:spacing w:val="15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节庆活动消费、研学体验及物业租赁为主。</w:t>
            </w:r>
          </w:p>
        </w:tc>
        <w:tc>
          <w:tcPr>
            <w:tcW w:w="4207" w:type="dxa"/>
            <w:noWrap w:val="0"/>
            <w:vAlign w:val="top"/>
          </w:tcPr>
          <w:p w14:paraId="742BC5C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26" w:right="108" w:hanging="10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1.高度依赖节庆活动引流，日常客流量波</w:t>
            </w:r>
            <w:r>
              <w:rPr>
                <w:rFonts w:hint="default" w:ascii="Times New Roman" w:hAnsi="Times New Roman" w:cs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6"/>
                <w:sz w:val="22"/>
                <w:szCs w:val="22"/>
              </w:rPr>
              <w:t>动明显，平日人气与节假日落差较大；</w:t>
            </w:r>
          </w:p>
          <w:p w14:paraId="6A1F99C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7" w:right="104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2.非遗体验以静态展示为主，部分非遗馆</w:t>
            </w:r>
            <w:r>
              <w:rPr>
                <w:rFonts w:hint="default" w:ascii="Times New Roman" w:hAnsi="Times New Roman" w:cs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仍停留在陈列售卖阶段，缺乏沉浸式互动</w:t>
            </w:r>
            <w:r>
              <w:rPr>
                <w:rFonts w:hint="default" w:ascii="Times New Roman" w:hAnsi="Times New Roman" w:cs="Times New Roman"/>
                <w:spacing w:val="1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5"/>
                <w:sz w:val="22"/>
                <w:szCs w:val="22"/>
              </w:rPr>
              <w:t>与参与感；</w:t>
            </w:r>
          </w:p>
          <w:p w14:paraId="1004349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5" w:hanging="58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3.“一城一馆”模式下各馆特色仍显单一，</w:t>
            </w:r>
            <w:r>
              <w:rPr>
                <w:rFonts w:hint="default" w:ascii="Times New Roman" w:hAnsi="Times New Roman" w:cs="Times New Roman"/>
                <w:spacing w:val="8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7"/>
                <w:sz w:val="22"/>
                <w:szCs w:val="22"/>
              </w:rPr>
              <w:t>联动不足，复购率和游客二次消费有待提升；</w:t>
            </w:r>
          </w:p>
          <w:p w14:paraId="1CC5857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7" w:right="127" w:firstLine="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4.缺乏全年常态化非遗体验体系与运营机</w:t>
            </w:r>
            <w:r>
              <w:rPr>
                <w:rFonts w:hint="default" w:ascii="Times New Roman" w:hAnsi="Times New Roman" w:cs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制。</w:t>
            </w:r>
          </w:p>
        </w:tc>
        <w:tc>
          <w:tcPr>
            <w:tcW w:w="1804" w:type="dxa"/>
            <w:noWrap w:val="0"/>
            <w:vAlign w:val="top"/>
          </w:tcPr>
          <w:p w14:paraId="6EB6CB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A98A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9BDB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B42A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B39C31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>张少荣</w:t>
            </w:r>
          </w:p>
          <w:p w14:paraId="26768D5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9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13762566736</w:t>
            </w:r>
          </w:p>
        </w:tc>
      </w:tr>
      <w:tr w14:paraId="4DCED721">
        <w:trPr>
          <w:trHeight w:val="3286" w:hRule="atLeast"/>
        </w:trPr>
        <w:tc>
          <w:tcPr>
            <w:tcW w:w="614" w:type="dxa"/>
            <w:noWrap w:val="0"/>
            <w:vAlign w:val="top"/>
          </w:tcPr>
          <w:p w14:paraId="767B6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C1CA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9694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CACD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8D11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7C3D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91D6C2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5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23</w:t>
            </w:r>
          </w:p>
        </w:tc>
        <w:tc>
          <w:tcPr>
            <w:tcW w:w="1219" w:type="dxa"/>
            <w:noWrap w:val="0"/>
            <w:vAlign w:val="top"/>
          </w:tcPr>
          <w:p w14:paraId="39485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8DEF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0C9A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0F41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EAB39E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61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6"/>
                <w:sz w:val="22"/>
                <w:szCs w:val="22"/>
              </w:rPr>
              <w:t>郴州桂阳</w:t>
            </w:r>
          </w:p>
          <w:p w14:paraId="5AD9C43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80" w:right="154" w:hanging="21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3"/>
                <w:sz w:val="22"/>
                <w:szCs w:val="22"/>
              </w:rPr>
              <w:t>文化园古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郡城</w:t>
            </w:r>
          </w:p>
        </w:tc>
        <w:tc>
          <w:tcPr>
            <w:tcW w:w="1579" w:type="dxa"/>
            <w:noWrap w:val="0"/>
            <w:vAlign w:val="top"/>
          </w:tcPr>
          <w:p w14:paraId="67F02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A9B3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8F56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4A45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9CC6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4F947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1" w:right="132" w:hanging="10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郴州市桂阳县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2"/>
                <w:szCs w:val="22"/>
              </w:rPr>
              <w:t>城芙蓉新区</w:t>
            </w:r>
          </w:p>
        </w:tc>
        <w:tc>
          <w:tcPr>
            <w:tcW w:w="6046" w:type="dxa"/>
            <w:noWrap w:val="0"/>
            <w:vAlign w:val="top"/>
          </w:tcPr>
          <w:p w14:paraId="7DAC9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F8EA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16CBB4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3" w:right="103" w:firstLine="9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>项目位于桂阳县城芙蓉新区，总面积2160亩(含东</w:t>
            </w:r>
            <w:r>
              <w:rPr>
                <w:rFonts w:hint="default" w:ascii="Times New Roman" w:hAnsi="Times New Roman" w:cs="Times New Roman"/>
                <w:spacing w:val="3"/>
                <w:sz w:val="22"/>
                <w:szCs w:val="22"/>
              </w:rPr>
              <w:t>塔公园、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塔背水库环湖风光带),古郡城核心区占地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128亩。2025年</w:t>
            </w:r>
          </w:p>
          <w:p w14:paraId="6437B00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3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1—9月接待游客516.14万人次，同比增长9.55%;国庆期间</w:t>
            </w:r>
          </w:p>
          <w:p w14:paraId="2407916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3" w:right="110" w:firstLine="10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夜间日均客流量突破3万人次，带动周边消费总额同比增长</w:t>
            </w: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40%。现有收入模式以商铺租金、节庆活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动消费、研学接待为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主。</w:t>
            </w:r>
          </w:p>
        </w:tc>
        <w:tc>
          <w:tcPr>
            <w:tcW w:w="4207" w:type="dxa"/>
            <w:noWrap w:val="0"/>
            <w:vAlign w:val="top"/>
          </w:tcPr>
          <w:p w14:paraId="6CB78C4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7" w:right="12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1.业态单一，商业集中在小吃、烧烤等低</w:t>
            </w:r>
            <w:r>
              <w:rPr>
                <w:rFonts w:hint="default" w:ascii="Times New Roman" w:hAnsi="Times New Roman" w:cs="Times New Roman"/>
                <w:spacing w:val="1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端消费领域，高端体验类、社交互动类业</w:t>
            </w:r>
            <w:r>
              <w:rPr>
                <w:rFonts w:hint="default" w:ascii="Times New Roman" w:hAnsi="Times New Roman" w:cs="Times New Roman"/>
                <w:spacing w:val="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8"/>
                <w:sz w:val="22"/>
                <w:szCs w:val="22"/>
              </w:rPr>
              <w:t>态明显不足；</w:t>
            </w:r>
          </w:p>
          <w:p w14:paraId="52FC923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 w:right="106" w:hanging="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2.夜间消费热但日间经济薄弱，时空消费</w:t>
            </w:r>
            <w:r>
              <w:rPr>
                <w:rFonts w:hint="default" w:ascii="Times New Roman" w:hAnsi="Times New Roman" w:cs="Times New Roman"/>
                <w:spacing w:val="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6"/>
                <w:sz w:val="22"/>
                <w:szCs w:val="22"/>
              </w:rPr>
              <w:t>落差大</w:t>
            </w:r>
            <w:r>
              <w:rPr>
                <w:rFonts w:hint="default" w:ascii="Times New Roman" w:hAnsi="Times New Roman" w:cs="Times New Roman"/>
                <w:spacing w:val="-5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6"/>
                <w:sz w:val="22"/>
                <w:szCs w:val="22"/>
              </w:rPr>
              <w:t>；</w:t>
            </w:r>
          </w:p>
          <w:p w14:paraId="6EB8474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3" w:hanging="107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3.对本地2000多年“千年矿都”工矿遗产、</w:t>
            </w:r>
            <w:r>
              <w:rPr>
                <w:rFonts w:hint="default" w:ascii="Times New Roman" w:hAnsi="Times New Roman" w:cs="Times New Roman"/>
                <w:spacing w:val="9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0"/>
                <w:sz w:val="22"/>
                <w:szCs w:val="22"/>
              </w:rPr>
              <w:t>非遗项目等地方特色文化挖潜不足；亟需从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浅层观光向沉浸式深度体验转型；</w:t>
            </w:r>
          </w:p>
          <w:p w14:paraId="125C533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 w:right="127" w:hanging="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4.2025年底古郡城商铺历经九轮招商，说</w:t>
            </w:r>
            <w:r>
              <w:rPr>
                <w:rFonts w:hint="default" w:ascii="Times New Roman" w:hAnsi="Times New Roman" w:cs="Times New Roman"/>
                <w:spacing w:val="1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明吸引力与稳定性存在短板。</w:t>
            </w:r>
          </w:p>
        </w:tc>
        <w:tc>
          <w:tcPr>
            <w:tcW w:w="1804" w:type="dxa"/>
            <w:noWrap w:val="0"/>
            <w:vAlign w:val="top"/>
          </w:tcPr>
          <w:p w14:paraId="66D99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1F44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F97A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2E1B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5E10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5F8B73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>徐丽飞</w:t>
            </w:r>
          </w:p>
          <w:p w14:paraId="059CA7B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9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13786563180</w:t>
            </w:r>
          </w:p>
        </w:tc>
      </w:tr>
      <w:tr w14:paraId="43749C4F">
        <w:trPr>
          <w:trHeight w:val="1433" w:hRule="atLeast"/>
        </w:trPr>
        <w:tc>
          <w:tcPr>
            <w:tcW w:w="614" w:type="dxa"/>
            <w:noWrap w:val="0"/>
            <w:vAlign w:val="top"/>
          </w:tcPr>
          <w:p w14:paraId="692CF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80C2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1FCFE3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85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24</w:t>
            </w:r>
          </w:p>
        </w:tc>
        <w:tc>
          <w:tcPr>
            <w:tcW w:w="1219" w:type="dxa"/>
            <w:noWrap w:val="0"/>
            <w:vAlign w:val="top"/>
          </w:tcPr>
          <w:p w14:paraId="4CBC3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1AA7CF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61" w:right="14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零陵古城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>历史街区</w:t>
            </w:r>
          </w:p>
        </w:tc>
        <w:tc>
          <w:tcPr>
            <w:tcW w:w="1579" w:type="dxa"/>
            <w:noWrap w:val="0"/>
            <w:vAlign w:val="top"/>
          </w:tcPr>
          <w:p w14:paraId="028381A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" w:right="3" w:firstLine="5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零陵古城(含柳</w:t>
            </w: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子街、苹洲书院</w:t>
            </w: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1"/>
                <w:sz w:val="22"/>
                <w:szCs w:val="22"/>
              </w:rPr>
              <w:t>周边历史街区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8"/>
                <w:sz w:val="22"/>
                <w:szCs w:val="22"/>
              </w:rPr>
              <w:t>及配套业态)</w:t>
            </w:r>
          </w:p>
        </w:tc>
        <w:tc>
          <w:tcPr>
            <w:tcW w:w="6046" w:type="dxa"/>
            <w:noWrap w:val="0"/>
            <w:vAlign w:val="top"/>
          </w:tcPr>
          <w:p w14:paraId="530CF02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3" w:right="171" w:firstLine="11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1"/>
                <w:sz w:val="22"/>
                <w:szCs w:val="22"/>
              </w:rPr>
              <w:t>位于永州市零陵区，核心街区面积约1.8平方公里，年游客</w:t>
            </w:r>
            <w:r>
              <w:rPr>
                <w:rFonts w:hint="default" w:ascii="Times New Roman" w:hAnsi="Times New Roman" w:cs="Times New Roman"/>
                <w:spacing w:val="1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2"/>
                <w:szCs w:val="22"/>
              </w:rPr>
              <w:t>量约80万人次，现有业态以传统餐饮、文创零售为</w:t>
            </w:r>
            <w:r>
              <w:rPr>
                <w:rFonts w:hint="default" w:ascii="Times New Roman" w:hAnsi="Times New Roman" w:cs="Times New Roman"/>
                <w:spacing w:val="1"/>
                <w:sz w:val="22"/>
                <w:szCs w:val="22"/>
              </w:rPr>
              <w:t>主，拥有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柳子庙、苹洲书院等核心文化资源。</w:t>
            </w:r>
          </w:p>
        </w:tc>
        <w:tc>
          <w:tcPr>
            <w:tcW w:w="4207" w:type="dxa"/>
            <w:noWrap w:val="0"/>
            <w:vAlign w:val="top"/>
          </w:tcPr>
          <w:p w14:paraId="070DC37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7" w:right="1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1.现存大量明清建筑，文化底蕴深厚，但</w:t>
            </w:r>
            <w:r>
              <w:rPr>
                <w:rFonts w:hint="default" w:ascii="Times New Roman" w:hAnsi="Times New Roman" w:cs="Times New Roman"/>
                <w:spacing w:val="4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6"/>
                <w:sz w:val="22"/>
                <w:szCs w:val="22"/>
              </w:rPr>
              <w:t>业态同质化严重，多以餐饮、零售为主；</w:t>
            </w:r>
          </w:p>
          <w:p w14:paraId="379AE68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5" w:hanging="59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2"/>
                <w:sz w:val="22"/>
                <w:szCs w:val="22"/>
              </w:rPr>
              <w:t>2.缺乏沉浸式文化体验，部分古建筑设施老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化，年轻化吸引力不足，游客停留时间短。</w:t>
            </w:r>
          </w:p>
        </w:tc>
        <w:tc>
          <w:tcPr>
            <w:tcW w:w="1804" w:type="dxa"/>
            <w:noWrap w:val="0"/>
            <w:vAlign w:val="top"/>
          </w:tcPr>
          <w:p w14:paraId="00475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CE13A0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7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唐元春</w:t>
            </w:r>
          </w:p>
          <w:p w14:paraId="305549D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90"/>
              <w:jc w:val="both"/>
              <w:textAlignment w:val="baseline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pacing w:val="-3"/>
                <w:sz w:val="22"/>
                <w:szCs w:val="22"/>
              </w:rPr>
              <w:t>18874639889</w:t>
            </w:r>
          </w:p>
        </w:tc>
      </w:tr>
    </w:tbl>
    <w:p w14:paraId="654F6E4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1" w:type="default"/>
          <w:pgSz w:w="16920" w:h="11960"/>
          <w:pgMar w:top="1016" w:right="735" w:bottom="1201" w:left="704" w:header="0" w:footer="942" w:gutter="0"/>
          <w:cols w:space="720" w:num="1"/>
        </w:sectPr>
      </w:pPr>
    </w:p>
    <w:p w14:paraId="0D69FF3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5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4"/>
        <w:gridCol w:w="1239"/>
        <w:gridCol w:w="1569"/>
        <w:gridCol w:w="6066"/>
        <w:gridCol w:w="4237"/>
        <w:gridCol w:w="1804"/>
      </w:tblGrid>
      <w:tr w14:paraId="409EFE71">
        <w:trPr>
          <w:trHeight w:val="454" w:hRule="atLeast"/>
        </w:trPr>
        <w:tc>
          <w:tcPr>
            <w:tcW w:w="594" w:type="dxa"/>
            <w:noWrap w:val="0"/>
            <w:vAlign w:val="top"/>
          </w:tcPr>
          <w:p w14:paraId="6B8E111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9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序号</w:t>
            </w:r>
          </w:p>
        </w:tc>
        <w:tc>
          <w:tcPr>
            <w:tcW w:w="1239" w:type="dxa"/>
            <w:noWrap w:val="0"/>
            <w:vAlign w:val="top"/>
          </w:tcPr>
          <w:p w14:paraId="2B8ADE7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15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项目名称</w:t>
            </w:r>
          </w:p>
        </w:tc>
        <w:tc>
          <w:tcPr>
            <w:tcW w:w="1569" w:type="dxa"/>
            <w:noWrap w:val="0"/>
            <w:vAlign w:val="top"/>
          </w:tcPr>
          <w:p w14:paraId="05F9960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1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项目地点</w:t>
            </w:r>
          </w:p>
        </w:tc>
        <w:tc>
          <w:tcPr>
            <w:tcW w:w="6066" w:type="dxa"/>
            <w:noWrap w:val="0"/>
            <w:vAlign w:val="top"/>
          </w:tcPr>
          <w:p w14:paraId="594C69C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233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37" w:type="dxa"/>
            <w:noWrap w:val="0"/>
            <w:vAlign w:val="top"/>
          </w:tcPr>
          <w:p w14:paraId="5312DEF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51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  <w:t>项目难点痛点(不限于以下内容)</w:t>
            </w:r>
          </w:p>
        </w:tc>
        <w:tc>
          <w:tcPr>
            <w:tcW w:w="1804" w:type="dxa"/>
            <w:noWrap w:val="0"/>
            <w:vAlign w:val="top"/>
          </w:tcPr>
          <w:p w14:paraId="3DDF52D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79" w:lineRule="exact"/>
              <w:ind w:left="32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项目联系人</w:t>
            </w:r>
          </w:p>
        </w:tc>
      </w:tr>
      <w:tr w14:paraId="25C00FF3">
        <w:trPr>
          <w:trHeight w:val="1598" w:hRule="atLeast"/>
        </w:trPr>
        <w:tc>
          <w:tcPr>
            <w:tcW w:w="594" w:type="dxa"/>
            <w:noWrap w:val="0"/>
            <w:vAlign w:val="top"/>
          </w:tcPr>
          <w:p w14:paraId="37F91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0814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1E4B03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25</w:t>
            </w:r>
          </w:p>
        </w:tc>
        <w:tc>
          <w:tcPr>
            <w:tcW w:w="1239" w:type="dxa"/>
            <w:noWrap w:val="0"/>
            <w:vAlign w:val="top"/>
          </w:tcPr>
          <w:p w14:paraId="50DD3C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永州市水</w:t>
            </w:r>
          </w:p>
          <w:p w14:paraId="265E4B5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1" w:right="132" w:hanging="11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上运动训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练基地</w:t>
            </w:r>
          </w:p>
        </w:tc>
        <w:tc>
          <w:tcPr>
            <w:tcW w:w="1569" w:type="dxa"/>
            <w:noWrap w:val="0"/>
            <w:vAlign w:val="top"/>
          </w:tcPr>
          <w:p w14:paraId="04456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0A63A1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永州市冷水滩</w:t>
            </w:r>
          </w:p>
          <w:p w14:paraId="20D739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区曲河办事处</w:t>
            </w:r>
          </w:p>
          <w:p w14:paraId="6344484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梨子园组</w:t>
            </w:r>
          </w:p>
        </w:tc>
        <w:tc>
          <w:tcPr>
            <w:tcW w:w="6066" w:type="dxa"/>
            <w:noWrap w:val="0"/>
            <w:vAlign w:val="top"/>
          </w:tcPr>
          <w:p w14:paraId="6E8FB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26869B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1" w:hanging="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基地已建成运营，毗邻潇湘平湖，位于冷水滩区曲河办事处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梨子园组，用地约35亩，建筑面积约10000平方米，靠近永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州大道西侧，毗邻潇湘平湖，具备良好的自然与区位优势。</w:t>
            </w:r>
          </w:p>
        </w:tc>
        <w:tc>
          <w:tcPr>
            <w:tcW w:w="4237" w:type="dxa"/>
            <w:noWrap w:val="0"/>
            <w:vAlign w:val="top"/>
          </w:tcPr>
          <w:p w14:paraId="0775F7B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6" w:hanging="2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6"/>
                <w:sz w:val="23"/>
                <w:szCs w:val="23"/>
              </w:rPr>
              <w:t>1.具备体育+文旅基础，但目前仅用于运动</w:t>
            </w:r>
            <w:r>
              <w:rPr>
                <w:rFonts w:hint="default" w:ascii="Times New Roman" w:hAnsi="Times New Roman" w:cs="Times New Roman"/>
                <w:spacing w:val="1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员训练，业态单一，设施存在老化问题；</w:t>
            </w:r>
          </w:p>
          <w:p w14:paraId="4E5DA1B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7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2.未对公众开放，未能发挥“以体为主、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多种经营并存”的效益，亟需盘活存量资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源、丰富业态。</w:t>
            </w:r>
          </w:p>
        </w:tc>
        <w:tc>
          <w:tcPr>
            <w:tcW w:w="1804" w:type="dxa"/>
            <w:noWrap w:val="0"/>
            <w:vAlign w:val="top"/>
          </w:tcPr>
          <w:p w14:paraId="7DDDA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BE7449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李聪聪</w:t>
            </w:r>
          </w:p>
          <w:p w14:paraId="5342AFB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15074694976</w:t>
            </w:r>
          </w:p>
        </w:tc>
      </w:tr>
      <w:tr w14:paraId="77FB32E7">
        <w:trPr>
          <w:trHeight w:val="2886" w:hRule="atLeast"/>
        </w:trPr>
        <w:tc>
          <w:tcPr>
            <w:tcW w:w="594" w:type="dxa"/>
            <w:noWrap w:val="0"/>
            <w:vAlign w:val="top"/>
          </w:tcPr>
          <w:p w14:paraId="00912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5EF1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371F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2B87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5745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FC670C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26</w:t>
            </w:r>
          </w:p>
        </w:tc>
        <w:tc>
          <w:tcPr>
            <w:tcW w:w="1239" w:type="dxa"/>
            <w:noWrap w:val="0"/>
            <w:vAlign w:val="top"/>
          </w:tcPr>
          <w:p w14:paraId="2067C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EBB4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0D45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345D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158ED8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91" w:right="136" w:hanging="34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芋头古侗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寨</w:t>
            </w:r>
          </w:p>
        </w:tc>
        <w:tc>
          <w:tcPr>
            <w:tcW w:w="1569" w:type="dxa"/>
            <w:noWrap w:val="0"/>
            <w:vAlign w:val="top"/>
          </w:tcPr>
          <w:p w14:paraId="59287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E274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F27B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C9F18C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怀化市通道侗</w:t>
            </w:r>
          </w:p>
          <w:p w14:paraId="77E4A92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族自治县芋头</w:t>
            </w:r>
          </w:p>
          <w:p w14:paraId="781AE27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古侗寨景区</w:t>
            </w:r>
          </w:p>
        </w:tc>
        <w:tc>
          <w:tcPr>
            <w:tcW w:w="6066" w:type="dxa"/>
            <w:noWrap w:val="0"/>
            <w:vAlign w:val="top"/>
          </w:tcPr>
          <w:p w14:paraId="183EC67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景区位于通道县双江镇芋头村，距县城约10公里，核心景区</w:t>
            </w:r>
          </w:p>
          <w:p w14:paraId="3ACCC00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面积约18公顷，年接待游客量稳定但增速较缓；以团队观光</w:t>
            </w:r>
          </w:p>
          <w:p w14:paraId="3F94799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游客为主，散客及年轻休闲游客占比有待提升。景区客栈、</w:t>
            </w:r>
          </w:p>
          <w:p w14:paraId="715A6AB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民宿、商店、餐饮店都为农户自行经营，景区运营公司收取</w:t>
            </w:r>
          </w:p>
          <w:p w14:paraId="0EC1DB3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入园门票40元/人，免收景区门票后，仅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环保车单项收入(游</w:t>
            </w:r>
          </w:p>
          <w:p w14:paraId="7740DD8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客选择性消费),景区基本运营困难；芋头古侗寨是全国重</w:t>
            </w:r>
          </w:p>
          <w:p w14:paraId="5F336FA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3" w:right="144" w:firstLine="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点文物保护单位、国家AAAA级景区，完整保留侗族传统干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栏式建筑群落与民俗文化。</w:t>
            </w:r>
          </w:p>
        </w:tc>
        <w:tc>
          <w:tcPr>
            <w:tcW w:w="4237" w:type="dxa"/>
            <w:noWrap w:val="0"/>
            <w:vAlign w:val="top"/>
          </w:tcPr>
          <w:p w14:paraId="39156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7DEB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A541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8AB846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7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1.</w:t>
            </w:r>
            <w:r>
              <w:rPr>
                <w:rFonts w:hint="default" w:ascii="Times New Roman" w:hAnsi="Times New Roman" w:cs="Times New Roman"/>
                <w:spacing w:val="-6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以静态观光为主，业态单一；</w:t>
            </w:r>
          </w:p>
          <w:p w14:paraId="176FF95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2.设施老化，游客停留时间短；</w:t>
            </w:r>
          </w:p>
          <w:p w14:paraId="54BECA9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3.消费能力弱；年轻客群吸引力不足；</w:t>
            </w:r>
          </w:p>
          <w:p w14:paraId="64F9753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7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4.运营模式落后。</w:t>
            </w:r>
          </w:p>
        </w:tc>
        <w:tc>
          <w:tcPr>
            <w:tcW w:w="1804" w:type="dxa"/>
            <w:noWrap w:val="0"/>
            <w:vAlign w:val="top"/>
          </w:tcPr>
          <w:p w14:paraId="44A8E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8B30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2983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72EC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BF5799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1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6"/>
                <w:sz w:val="23"/>
                <w:szCs w:val="23"/>
              </w:rPr>
              <w:t>杨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6"/>
                <w:sz w:val="23"/>
                <w:szCs w:val="23"/>
              </w:rPr>
              <w:t>总</w:t>
            </w:r>
          </w:p>
          <w:p w14:paraId="39A4BCE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18774722861</w:t>
            </w:r>
          </w:p>
        </w:tc>
      </w:tr>
      <w:tr w14:paraId="4E8E31A7">
        <w:trPr>
          <w:trHeight w:val="3051" w:hRule="atLeast"/>
        </w:trPr>
        <w:tc>
          <w:tcPr>
            <w:tcW w:w="594" w:type="dxa"/>
            <w:noWrap w:val="0"/>
            <w:vAlign w:val="top"/>
          </w:tcPr>
          <w:p w14:paraId="775D4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42DF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E933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250D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0CA7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EEBB51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27</w:t>
            </w:r>
          </w:p>
        </w:tc>
        <w:tc>
          <w:tcPr>
            <w:tcW w:w="1239" w:type="dxa"/>
            <w:noWrap w:val="0"/>
            <w:vAlign w:val="top"/>
          </w:tcPr>
          <w:p w14:paraId="268AC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EE27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13E2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D100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73829F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" w:firstLine="10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2"/>
                <w:w w:val="98"/>
                <w:sz w:val="23"/>
                <w:szCs w:val="23"/>
              </w:rPr>
              <w:t>洪江古商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-28"/>
                <w:sz w:val="23"/>
                <w:szCs w:val="23"/>
              </w:rPr>
              <w:t>城“中国第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一古商城”</w:t>
            </w:r>
          </w:p>
        </w:tc>
        <w:tc>
          <w:tcPr>
            <w:tcW w:w="1569" w:type="dxa"/>
            <w:noWrap w:val="0"/>
            <w:vAlign w:val="top"/>
          </w:tcPr>
          <w:p w14:paraId="22871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64AC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A22D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3C0D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E45E4C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42" w:right="83" w:hanging="4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怀化市洪江古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商城</w:t>
            </w:r>
          </w:p>
        </w:tc>
        <w:tc>
          <w:tcPr>
            <w:tcW w:w="6066" w:type="dxa"/>
            <w:noWrap w:val="0"/>
            <w:vAlign w:val="top"/>
          </w:tcPr>
          <w:p w14:paraId="48DAB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FE72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233C4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BB3F38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0" w:hanging="5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国家4A级旅游景区、全国重点文物保护单位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，完好保存明、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清、民国时期古建筑380余栋，被誉为“中国第一古商城”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和“资本主义萌芽活化石”;资源价值极高，但当前仍处于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  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“高价值、低热度”状态。</w:t>
            </w:r>
          </w:p>
        </w:tc>
        <w:tc>
          <w:tcPr>
            <w:tcW w:w="4237" w:type="dxa"/>
            <w:noWrap w:val="0"/>
            <w:vAlign w:val="top"/>
          </w:tcPr>
          <w:p w14:paraId="7A34D45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4"/>
                <w:sz w:val="23"/>
                <w:szCs w:val="23"/>
              </w:rPr>
              <w:t>1.资源价值与市场认知严重错配：知名度低；</w:t>
            </w:r>
          </w:p>
          <w:p w14:paraId="1355545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6" w:right="28" w:hanging="7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2.沉浸体验深度不足、游览以静态观光为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主：现有游览主要依赖建筑群讲解；</w:t>
            </w:r>
          </w:p>
          <w:p w14:paraId="26EDBE2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6" w:hanging="5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3.存量空间大量闲置、利用不充分。芳华</w:t>
            </w:r>
            <w:r>
              <w:rPr>
                <w:rFonts w:hint="default" w:ascii="Times New Roman" w:hAnsi="Times New Roman" w:cs="Times New Roman"/>
                <w:spacing w:val="1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5"/>
                <w:sz w:val="23"/>
                <w:szCs w:val="23"/>
              </w:rPr>
              <w:t>年代</w:t>
            </w: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工业遗址尚未系统性开发、嵩云山生</w:t>
            </w:r>
            <w:r>
              <w:rPr>
                <w:rFonts w:hint="default" w:ascii="Times New Roman" w:hAnsi="Times New Roman" w:cs="Times New Roman"/>
                <w:spacing w:val="-12"/>
                <w:sz w:val="23"/>
                <w:szCs w:val="23"/>
              </w:rPr>
              <w:t>态</w:t>
            </w:r>
            <w:r>
              <w:rPr>
                <w:rFonts w:hint="default" w:ascii="Times New Roman" w:hAnsi="Times New Roman" w:cs="Times New Roman"/>
                <w:spacing w:val="15"/>
                <w:sz w:val="23"/>
                <w:szCs w:val="23"/>
              </w:rPr>
              <w:t xml:space="preserve"> 资源配套不足；</w:t>
            </w:r>
          </w:p>
          <w:p w14:paraId="48C5FD4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7" w:right="2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4.亲子与年轻客群产品缺失，缺乏适配家</w:t>
            </w:r>
            <w:r>
              <w:rPr>
                <w:rFonts w:hint="default" w:ascii="Times New Roman" w:hAnsi="Times New Roman" w:cs="Times New Roman"/>
                <w:spacing w:val="1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庭出游的亲子乐园、年轻客群的工业风打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卡地等新场景。</w:t>
            </w:r>
          </w:p>
        </w:tc>
        <w:tc>
          <w:tcPr>
            <w:tcW w:w="1804" w:type="dxa"/>
            <w:noWrap w:val="0"/>
            <w:vAlign w:val="top"/>
          </w:tcPr>
          <w:p w14:paraId="6A862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39DD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97D5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6898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8A1476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1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6"/>
                <w:sz w:val="23"/>
                <w:szCs w:val="23"/>
              </w:rPr>
              <w:t>王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6"/>
                <w:sz w:val="23"/>
                <w:szCs w:val="23"/>
              </w:rPr>
              <w:t>潇</w:t>
            </w:r>
          </w:p>
          <w:p w14:paraId="17C44BF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18674565681</w:t>
            </w:r>
          </w:p>
        </w:tc>
      </w:tr>
    </w:tbl>
    <w:p w14:paraId="1D9CD31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7870765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2" w:type="default"/>
          <w:pgSz w:w="16900" w:h="11960"/>
          <w:pgMar w:top="1016" w:right="735" w:bottom="1188" w:left="644" w:header="0" w:footer="901" w:gutter="0"/>
          <w:cols w:space="720" w:num="1"/>
        </w:sectPr>
      </w:pPr>
    </w:p>
    <w:p w14:paraId="42FA73A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</w:rPr>
      </w:pPr>
    </w:p>
    <w:p w14:paraId="6D32FAF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</w:rPr>
      </w:pPr>
    </w:p>
    <w:p w14:paraId="7FD20A7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</w:rPr>
      </w:pPr>
    </w:p>
    <w:p w14:paraId="3F616CA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4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4"/>
        <w:gridCol w:w="1239"/>
        <w:gridCol w:w="1569"/>
        <w:gridCol w:w="6056"/>
        <w:gridCol w:w="4217"/>
        <w:gridCol w:w="1794"/>
      </w:tblGrid>
      <w:tr w14:paraId="5CB0F1DA">
        <w:trPr>
          <w:trHeight w:val="464" w:hRule="atLeast"/>
        </w:trPr>
        <w:tc>
          <w:tcPr>
            <w:tcW w:w="584" w:type="dxa"/>
            <w:noWrap w:val="0"/>
            <w:vAlign w:val="top"/>
          </w:tcPr>
          <w:p w14:paraId="472F08E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序号</w:t>
            </w:r>
          </w:p>
        </w:tc>
        <w:tc>
          <w:tcPr>
            <w:tcW w:w="1239" w:type="dxa"/>
            <w:noWrap w:val="0"/>
            <w:vAlign w:val="top"/>
          </w:tcPr>
          <w:p w14:paraId="721D548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4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项目名称</w:t>
            </w:r>
          </w:p>
        </w:tc>
        <w:tc>
          <w:tcPr>
            <w:tcW w:w="1569" w:type="dxa"/>
            <w:noWrap w:val="0"/>
            <w:vAlign w:val="top"/>
          </w:tcPr>
          <w:p w14:paraId="4A77423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项目地点</w:t>
            </w:r>
          </w:p>
        </w:tc>
        <w:tc>
          <w:tcPr>
            <w:tcW w:w="6056" w:type="dxa"/>
            <w:noWrap w:val="0"/>
            <w:vAlign w:val="top"/>
          </w:tcPr>
          <w:p w14:paraId="3605BB9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36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17" w:type="dxa"/>
            <w:noWrap w:val="0"/>
            <w:vAlign w:val="top"/>
          </w:tcPr>
          <w:p w14:paraId="2093F88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0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  <w:t>项目难点痛点(不限于以下内容)</w:t>
            </w:r>
          </w:p>
        </w:tc>
        <w:tc>
          <w:tcPr>
            <w:tcW w:w="1794" w:type="dxa"/>
            <w:noWrap w:val="0"/>
            <w:vAlign w:val="top"/>
          </w:tcPr>
          <w:p w14:paraId="3E72AF9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项目联系人</w:t>
            </w:r>
          </w:p>
        </w:tc>
      </w:tr>
      <w:tr w14:paraId="46FD80A2">
        <w:trPr>
          <w:trHeight w:val="2157" w:hRule="atLeast"/>
        </w:trPr>
        <w:tc>
          <w:tcPr>
            <w:tcW w:w="584" w:type="dxa"/>
            <w:noWrap w:val="0"/>
            <w:vAlign w:val="top"/>
          </w:tcPr>
          <w:p w14:paraId="335E7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5967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5ABF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08C6A6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6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28</w:t>
            </w:r>
          </w:p>
        </w:tc>
        <w:tc>
          <w:tcPr>
            <w:tcW w:w="1239" w:type="dxa"/>
            <w:noWrap w:val="0"/>
            <w:vAlign w:val="top"/>
          </w:tcPr>
          <w:p w14:paraId="31FF06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7911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289135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娄底市连</w:t>
            </w:r>
          </w:p>
          <w:p w14:paraId="038B5B6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0" w:right="165" w:hanging="10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源市湄江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6"/>
                <w:sz w:val="23"/>
                <w:szCs w:val="23"/>
              </w:rPr>
              <w:t>旅游区</w:t>
            </w:r>
          </w:p>
        </w:tc>
        <w:tc>
          <w:tcPr>
            <w:tcW w:w="1569" w:type="dxa"/>
            <w:noWrap w:val="0"/>
            <w:vAlign w:val="top"/>
          </w:tcPr>
          <w:p w14:paraId="16E3D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902C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7E5F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07CF55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1" w:right="83" w:hanging="12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娄底市连源市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湄江旅游区</w:t>
            </w:r>
          </w:p>
        </w:tc>
        <w:tc>
          <w:tcPr>
            <w:tcW w:w="6056" w:type="dxa"/>
            <w:noWrap w:val="0"/>
            <w:vAlign w:val="top"/>
          </w:tcPr>
          <w:p w14:paraId="7542677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" w:right="1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湄江旅游区是国家4A级旅游景区，位于湘中腹地，几近于娄</w:t>
            </w:r>
            <w:r>
              <w:rPr>
                <w:rFonts w:hint="default" w:ascii="Times New Roman" w:hAnsi="Times New Roman" w:cs="Times New Roman"/>
                <w:spacing w:val="1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底乃至湖南的几何中心，交通便利。距离娄底城区仅一小时</w:t>
            </w:r>
            <w:r>
              <w:rPr>
                <w:rFonts w:hint="default" w:ascii="Times New Roman" w:hAnsi="Times New Roman" w:cs="Times New Roman"/>
                <w:spacing w:val="1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车程，距离长沙、湘潭、邵阳、益阳、衡阳等城市车程都在</w:t>
            </w:r>
            <w:r>
              <w:rPr>
                <w:rFonts w:hint="default" w:ascii="Times New Roman" w:hAnsi="Times New Roman" w:cs="Times New Roman"/>
                <w:spacing w:val="1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两个小时之内。景区面积55.44平方公里。年游客接待量30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万人次。年门票收入1500万元。</w:t>
            </w:r>
          </w:p>
        </w:tc>
        <w:tc>
          <w:tcPr>
            <w:tcW w:w="4217" w:type="dxa"/>
            <w:noWrap w:val="0"/>
            <w:vAlign w:val="top"/>
          </w:tcPr>
          <w:p w14:paraId="7524B6D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 w:hanging="9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1.景区以自然观光、登山、徒步等体验为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6"/>
                <w:sz w:val="23"/>
                <w:szCs w:val="23"/>
              </w:rPr>
              <w:t>主，能够吸引游客的点不够，导致目前仍以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8"/>
                <w:sz w:val="23"/>
                <w:szCs w:val="23"/>
              </w:rPr>
              <w:t>周边游为主；</w:t>
            </w:r>
          </w:p>
          <w:p w14:paraId="650138D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7" w:right="20" w:hanging="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2.若想要破圈，必须提升景区的整体体验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感，打造独属于湄江的吸引点和IP,让游</w:t>
            </w:r>
            <w:r>
              <w:rPr>
                <w:rFonts w:hint="default" w:ascii="Times New Roman" w:hAnsi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客有更多不得不来的理由。</w:t>
            </w:r>
          </w:p>
        </w:tc>
        <w:tc>
          <w:tcPr>
            <w:tcW w:w="1794" w:type="dxa"/>
            <w:noWrap w:val="0"/>
            <w:vAlign w:val="top"/>
          </w:tcPr>
          <w:p w14:paraId="63A69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C6CE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8E1732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0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毛</w:t>
            </w:r>
            <w:r>
              <w:rPr>
                <w:rFonts w:hint="default" w:ascii="Times New Roman" w:hAnsi="Times New Roman" w:cs="Times New Roman"/>
                <w:spacing w:val="3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静</w:t>
            </w:r>
          </w:p>
          <w:p w14:paraId="6F58289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13574870020</w:t>
            </w:r>
          </w:p>
        </w:tc>
      </w:tr>
      <w:tr w14:paraId="72E2732C">
        <w:trPr>
          <w:trHeight w:val="5398" w:hRule="atLeast"/>
        </w:trPr>
        <w:tc>
          <w:tcPr>
            <w:tcW w:w="584" w:type="dxa"/>
            <w:noWrap w:val="0"/>
            <w:vAlign w:val="top"/>
          </w:tcPr>
          <w:p w14:paraId="42777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AFEB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D960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E095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B0EA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AA4D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CE6C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8DDA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33F7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4F97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6BBAC2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6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29</w:t>
            </w:r>
          </w:p>
        </w:tc>
        <w:tc>
          <w:tcPr>
            <w:tcW w:w="1239" w:type="dxa"/>
            <w:noWrap w:val="0"/>
            <w:vAlign w:val="top"/>
          </w:tcPr>
          <w:p w14:paraId="2DCF1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9194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11DD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C1E8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1650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CA30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9B38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9D24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6D377D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曾国藩故</w:t>
            </w:r>
          </w:p>
          <w:p w14:paraId="44A6DA9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0" w:right="89" w:hanging="23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居景区(富 </w:t>
            </w:r>
            <w:r>
              <w:rPr>
                <w:rFonts w:hint="default" w:ascii="Times New Roman" w:hAnsi="Times New Roman" w:cs="Times New Roman"/>
                <w:spacing w:val="15"/>
                <w:sz w:val="23"/>
                <w:szCs w:val="23"/>
              </w:rPr>
              <w:t>厚堂)</w:t>
            </w:r>
          </w:p>
        </w:tc>
        <w:tc>
          <w:tcPr>
            <w:tcW w:w="1569" w:type="dxa"/>
            <w:noWrap w:val="0"/>
            <w:vAlign w:val="top"/>
          </w:tcPr>
          <w:p w14:paraId="74F12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9804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AC6D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5DD4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ABD1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2538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A94B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37788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E0164F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娄底市双峰县</w:t>
            </w:r>
          </w:p>
          <w:p w14:paraId="05118DA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曾国藩故居景</w:t>
            </w:r>
          </w:p>
          <w:p w14:paraId="06A122C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66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区</w:t>
            </w:r>
          </w:p>
        </w:tc>
        <w:tc>
          <w:tcPr>
            <w:tcW w:w="6056" w:type="dxa"/>
            <w:noWrap w:val="0"/>
            <w:vAlign w:val="top"/>
          </w:tcPr>
          <w:p w14:paraId="706558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4467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759AB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1ABE1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86FC6C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历史名人故居、湖湘文化研学基地、国家AAAA级旅游景区，</w:t>
            </w:r>
          </w:p>
          <w:p w14:paraId="3FEDD55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1"/>
                <w:sz w:val="23"/>
                <w:szCs w:val="23"/>
              </w:rPr>
              <w:t>曾国藩故居景区位于娄底市双峰县荷叶镇富托村，地处湘乡、</w:t>
            </w:r>
          </w:p>
          <w:p w14:paraId="08FA4C9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双峰、衡山三县交界，距长沙、娄底、湘潭均1.5小时车程，</w:t>
            </w:r>
          </w:p>
          <w:p w14:paraId="66BD77E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交通便捷；核心景区富厚堂占地面积4万余平方米，建筑面</w:t>
            </w:r>
          </w:p>
          <w:p w14:paraId="29C9C0C6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82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积1万平方米，为中国保存最完好的乡间侯府；景区为国家</w:t>
            </w:r>
          </w:p>
          <w:p w14:paraId="6C6711F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AAAA级旅游景区、全国重点文物保护单位、新潇湘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八景之</w:t>
            </w:r>
          </w:p>
          <w:p w14:paraId="4DF162C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3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一；年接待游客量约30万人次，年旅游收入约2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000万元，</w:t>
            </w:r>
          </w:p>
          <w:p w14:paraId="56426B5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2" w:right="18" w:hanging="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以门票、研学、讲解为主要营收来源，文创与二次消费占比</w:t>
            </w:r>
            <w:r>
              <w:rPr>
                <w:rFonts w:hint="default" w:ascii="Times New Roman" w:hAnsi="Times New Roman" w:cs="Times New Roman"/>
                <w:spacing w:val="13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偏低。</w:t>
            </w:r>
          </w:p>
        </w:tc>
        <w:tc>
          <w:tcPr>
            <w:tcW w:w="4217" w:type="dxa"/>
            <w:noWrap w:val="0"/>
            <w:vAlign w:val="top"/>
          </w:tcPr>
          <w:p w14:paraId="4D49716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7" w:firstLine="11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5"/>
                <w:sz w:val="23"/>
                <w:szCs w:val="23"/>
              </w:rPr>
              <w:t>1.景区以历史文化参观为主，非节假日客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流稀疏，客源高度依赖节假日、周末及研</w:t>
            </w:r>
            <w:r>
              <w:rPr>
                <w:rFonts w:hint="default" w:ascii="Times New Roman" w:hAnsi="Times New Roman" w:cs="Times New Roman"/>
                <w:spacing w:val="1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学</w:t>
            </w:r>
            <w:r>
              <w:rPr>
                <w:rFonts w:hint="default" w:ascii="Times New Roman" w:hAnsi="Times New Roman" w:cs="Times New Roman"/>
                <w:spacing w:val="-2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团</w:t>
            </w:r>
            <w:r>
              <w:rPr>
                <w:rFonts w:hint="default" w:ascii="Times New Roman" w:hAnsi="Times New Roman" w:cs="Times New Roman"/>
                <w:spacing w:val="-2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队</w:t>
            </w:r>
            <w:r>
              <w:rPr>
                <w:rFonts w:hint="default" w:ascii="Times New Roman" w:hAnsi="Times New Roman" w:cs="Times New Roman"/>
                <w:spacing w:val="-5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；</w:t>
            </w:r>
          </w:p>
          <w:p w14:paraId="66CB7C1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36" w:hanging="2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2.中青年休闲客、亲子家庭客群覆盖不足，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时尚化、年轻化消费场景缺失；</w:t>
            </w:r>
          </w:p>
          <w:p w14:paraId="52B8B7B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7" w:right="14" w:hanging="9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3.展陈以静态文物、图文展板为主，互动</w:t>
            </w:r>
            <w:r>
              <w:rPr>
                <w:rFonts w:hint="default" w:ascii="Times New Roman" w:hAnsi="Times New Roman" w:cs="Times New Roman"/>
                <w:spacing w:val="1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性、沉浸式体验严重不足；</w:t>
            </w:r>
          </w:p>
          <w:p w14:paraId="27BED8A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4"/>
                <w:sz w:val="23"/>
                <w:szCs w:val="23"/>
              </w:rPr>
              <w:t>4.文旅业态单一，缺乏参与性、娱乐性项目；</w:t>
            </w:r>
          </w:p>
          <w:p w14:paraId="3CD9AF3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 w:hanging="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3"/>
                <w:sz w:val="23"/>
                <w:szCs w:val="23"/>
              </w:rPr>
              <w:t>5.硬件配套(文创、餐饮、休闲)档次偏低，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5"/>
                <w:sz w:val="23"/>
                <w:szCs w:val="23"/>
              </w:rPr>
              <w:t>新业态引入乏力，难以满足多元游客需求；</w:t>
            </w:r>
          </w:p>
          <w:p w14:paraId="7C4F1DA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7" w:right="1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6.运营策划专业度不足，宣传推广形式传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统，新媒体营销、流量引流能力弱，品牌</w:t>
            </w:r>
          </w:p>
          <w:p w14:paraId="399E20A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07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9"/>
                <w:sz w:val="23"/>
                <w:szCs w:val="23"/>
              </w:rPr>
              <w:t>传播力受限；</w:t>
            </w:r>
          </w:p>
          <w:p w14:paraId="17D7DE0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6" w:right="19" w:hanging="7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7.文物保护与旅游开发平衡难度大，活化</w:t>
            </w:r>
            <w:r>
              <w:rPr>
                <w:rFonts w:hint="default" w:ascii="Times New Roman" w:hAnsi="Times New Roman" w:cs="Times New Roman"/>
                <w:spacing w:val="8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利用路径狭窄。</w:t>
            </w:r>
          </w:p>
        </w:tc>
        <w:tc>
          <w:tcPr>
            <w:tcW w:w="1794" w:type="dxa"/>
            <w:noWrap w:val="0"/>
            <w:vAlign w:val="top"/>
          </w:tcPr>
          <w:p w14:paraId="0E2D6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6001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82F28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15A4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D2B0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4DB3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EF56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FBB0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2DDE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A2C558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左思琪</w:t>
            </w:r>
          </w:p>
          <w:p w14:paraId="49745FF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6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18773825727</w:t>
            </w:r>
          </w:p>
        </w:tc>
      </w:tr>
    </w:tbl>
    <w:p w14:paraId="4A5531B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  <w:sz w:val="21"/>
        </w:rPr>
      </w:pPr>
    </w:p>
    <w:p w14:paraId="12EF2D1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3" w:type="default"/>
          <w:pgSz w:w="16840" w:h="12000"/>
          <w:pgMar w:top="1020" w:right="715" w:bottom="1211" w:left="654" w:header="0" w:footer="950" w:gutter="0"/>
          <w:cols w:space="720" w:num="1"/>
        </w:sectPr>
      </w:pPr>
    </w:p>
    <w:p w14:paraId="1BE1506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</w:rPr>
      </w:pPr>
    </w:p>
    <w:p w14:paraId="1DBB0A1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</w:rPr>
      </w:pPr>
    </w:p>
    <w:p w14:paraId="2AF55E8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</w:rPr>
      </w:pPr>
    </w:p>
    <w:p w14:paraId="46510B7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both"/>
        <w:textAlignment w:val="baseline"/>
        <w:rPr>
          <w:rFonts w:hint="default" w:ascii="Times New Roman" w:hAnsi="Times New Roman" w:cs="Times New Roman"/>
        </w:rPr>
      </w:pPr>
    </w:p>
    <w:tbl>
      <w:tblPr>
        <w:tblStyle w:val="6"/>
        <w:tblW w:w="154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5"/>
        <w:gridCol w:w="1239"/>
        <w:gridCol w:w="1579"/>
        <w:gridCol w:w="6046"/>
        <w:gridCol w:w="4217"/>
        <w:gridCol w:w="1804"/>
      </w:tblGrid>
      <w:tr w14:paraId="56233CCF">
        <w:trPr>
          <w:trHeight w:val="454" w:hRule="atLeast"/>
        </w:trPr>
        <w:tc>
          <w:tcPr>
            <w:tcW w:w="595" w:type="dxa"/>
            <w:noWrap w:val="0"/>
            <w:vAlign w:val="top"/>
          </w:tcPr>
          <w:p w14:paraId="0A56386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4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7"/>
                <w:sz w:val="23"/>
                <w:szCs w:val="23"/>
              </w:rPr>
              <w:t>序号</w:t>
            </w:r>
          </w:p>
        </w:tc>
        <w:tc>
          <w:tcPr>
            <w:tcW w:w="1239" w:type="dxa"/>
            <w:noWrap w:val="0"/>
            <w:vAlign w:val="top"/>
          </w:tcPr>
          <w:p w14:paraId="327A6B3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2"/>
                <w:sz w:val="23"/>
                <w:szCs w:val="23"/>
              </w:rPr>
              <w:t>项目名称</w:t>
            </w:r>
          </w:p>
        </w:tc>
        <w:tc>
          <w:tcPr>
            <w:tcW w:w="1579" w:type="dxa"/>
            <w:noWrap w:val="0"/>
            <w:vAlign w:val="top"/>
          </w:tcPr>
          <w:p w14:paraId="655E439F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0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5"/>
                <w:sz w:val="23"/>
                <w:szCs w:val="23"/>
              </w:rPr>
              <w:t>项目地点</w:t>
            </w:r>
          </w:p>
        </w:tc>
        <w:tc>
          <w:tcPr>
            <w:tcW w:w="6046" w:type="dxa"/>
            <w:noWrap w:val="0"/>
            <w:vAlign w:val="top"/>
          </w:tcPr>
          <w:p w14:paraId="0F70BBF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325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5"/>
                <w:sz w:val="23"/>
                <w:szCs w:val="23"/>
              </w:rPr>
              <w:t>项目基本情况</w:t>
            </w:r>
          </w:p>
        </w:tc>
        <w:tc>
          <w:tcPr>
            <w:tcW w:w="4217" w:type="dxa"/>
            <w:noWrap w:val="0"/>
            <w:vAlign w:val="top"/>
          </w:tcPr>
          <w:p w14:paraId="17369A3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9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  <w:t>项目难点痛点(不限于以下内容)</w:t>
            </w:r>
          </w:p>
        </w:tc>
        <w:tc>
          <w:tcPr>
            <w:tcW w:w="1804" w:type="dxa"/>
            <w:noWrap w:val="0"/>
            <w:vAlign w:val="top"/>
          </w:tcPr>
          <w:p w14:paraId="0010289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18"/>
              <w:jc w:val="both"/>
              <w:textAlignment w:val="baseline"/>
              <w:rPr>
                <w:rFonts w:hint="default" w:ascii="Times New Roman" w:hAnsi="Times New Roman" w:cs="Times New Roman"/>
                <w:b/>
                <w:bCs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1"/>
                <w:sz w:val="23"/>
                <w:szCs w:val="23"/>
              </w:rPr>
              <w:t>项目联系人</w:t>
            </w:r>
          </w:p>
        </w:tc>
      </w:tr>
      <w:tr w14:paraId="113568FF">
        <w:trPr>
          <w:trHeight w:val="2365" w:hRule="atLeast"/>
        </w:trPr>
        <w:tc>
          <w:tcPr>
            <w:tcW w:w="595" w:type="dxa"/>
            <w:noWrap w:val="0"/>
            <w:vAlign w:val="top"/>
          </w:tcPr>
          <w:p w14:paraId="1F6F3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E497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E0F5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C1F5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F34FBE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30</w:t>
            </w:r>
          </w:p>
        </w:tc>
        <w:tc>
          <w:tcPr>
            <w:tcW w:w="1239" w:type="dxa"/>
            <w:noWrap w:val="0"/>
            <w:vAlign w:val="top"/>
          </w:tcPr>
          <w:p w14:paraId="7FBD7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D411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DD5523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湘西州凤</w:t>
            </w:r>
          </w:p>
          <w:p w14:paraId="3B55920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9" w:right="127" w:hanging="10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凰竹山乡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5"/>
                <w:sz w:val="23"/>
                <w:szCs w:val="23"/>
              </w:rPr>
              <w:t>居民宿</w:t>
            </w:r>
          </w:p>
        </w:tc>
        <w:tc>
          <w:tcPr>
            <w:tcW w:w="1579" w:type="dxa"/>
            <w:noWrap w:val="0"/>
            <w:vAlign w:val="top"/>
          </w:tcPr>
          <w:p w14:paraId="4F362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7607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0CCB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758E7F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00" w:right="106" w:hanging="10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湘西州凤凰竹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山乡居民宿</w:t>
            </w:r>
          </w:p>
        </w:tc>
        <w:tc>
          <w:tcPr>
            <w:tcW w:w="6046" w:type="dxa"/>
            <w:noWrap w:val="0"/>
            <w:vAlign w:val="top"/>
          </w:tcPr>
          <w:p w14:paraId="517877F7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位于湘西州凤凰县麻冲乡竹山村三组，地处苗乡腹地，距凤</w:t>
            </w:r>
          </w:p>
          <w:p w14:paraId="6961220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凰古城约28公里，紧邻长潭岗水库，依山傍水、视野开阔，</w:t>
            </w:r>
          </w:p>
          <w:p w14:paraId="3488AB2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4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共63栋独栋院落，统一规划运营；苗乡秘境</w:t>
            </w:r>
            <w:r>
              <w:rPr>
                <w:rFonts w:hint="default" w:ascii="Times New Roman" w:hAnsi="Times New Roman" w:cs="Times New Roman"/>
                <w:spacing w:val="-21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·悬崖民宿集</w:t>
            </w:r>
          </w:p>
          <w:p w14:paraId="5E7910CD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1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群，主打“临崖观江、苗风野奢”民宿依托苗乡山水与民俗</w:t>
            </w:r>
          </w:p>
          <w:p w14:paraId="78516A6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21" w:right="17" w:hanging="10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z w:val="23"/>
                <w:szCs w:val="23"/>
              </w:rPr>
              <w:t>形成一定规模，带动就业与农产品销售，但体验体系难以匹</w:t>
            </w:r>
            <w:r>
              <w:rPr>
                <w:rFonts w:hint="default" w:ascii="Times New Roman" w:hAnsi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3"/>
                <w:szCs w:val="23"/>
              </w:rPr>
              <w:t>配高品质需求。</w:t>
            </w:r>
          </w:p>
        </w:tc>
        <w:tc>
          <w:tcPr>
            <w:tcW w:w="4217" w:type="dxa"/>
            <w:noWrap w:val="0"/>
            <w:vAlign w:val="top"/>
          </w:tcPr>
          <w:p w14:paraId="56085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EEBE62E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1.生态与升级难平衡、专业人才匮乏、资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7"/>
                <w:sz w:val="23"/>
                <w:szCs w:val="23"/>
              </w:rPr>
              <w:t>源保障不足；</w:t>
            </w:r>
          </w:p>
          <w:p w14:paraId="5D4E4A42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2.体验同质化、文化体验表面化、硬件参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6"/>
                <w:sz w:val="23"/>
                <w:szCs w:val="23"/>
              </w:rPr>
              <w:t>差不齐</w:t>
            </w:r>
            <w:r>
              <w:rPr>
                <w:rFonts w:hint="default" w:ascii="Times New Roman" w:hAnsi="Times New Roman" w:cs="Times New Roman"/>
                <w:spacing w:val="-54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6"/>
                <w:sz w:val="23"/>
                <w:szCs w:val="23"/>
              </w:rPr>
              <w:t>；</w:t>
            </w:r>
          </w:p>
          <w:p w14:paraId="56ADD2F9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14"/>
                <w:sz w:val="23"/>
                <w:szCs w:val="23"/>
              </w:rPr>
              <w:t>3.服务不精细、季节性明显、数字化滞后。</w:t>
            </w:r>
          </w:p>
        </w:tc>
        <w:tc>
          <w:tcPr>
            <w:tcW w:w="1804" w:type="dxa"/>
            <w:noWrap w:val="0"/>
            <w:vAlign w:val="top"/>
          </w:tcPr>
          <w:p w14:paraId="1A998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5533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0E1F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720AFCC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4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吴金梅</w:t>
            </w:r>
          </w:p>
          <w:p w14:paraId="40F5881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15874368244</w:t>
            </w:r>
          </w:p>
        </w:tc>
      </w:tr>
      <w:tr w14:paraId="0A030C3B">
        <w:trPr>
          <w:trHeight w:val="2181" w:hRule="atLeast"/>
        </w:trPr>
        <w:tc>
          <w:tcPr>
            <w:tcW w:w="595" w:type="dxa"/>
            <w:noWrap w:val="0"/>
            <w:vAlign w:val="top"/>
          </w:tcPr>
          <w:p w14:paraId="0F633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7F3E5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565DF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DC481C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7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4"/>
                <w:sz w:val="23"/>
                <w:szCs w:val="23"/>
              </w:rPr>
              <w:t>31</w:t>
            </w:r>
          </w:p>
        </w:tc>
        <w:tc>
          <w:tcPr>
            <w:tcW w:w="1239" w:type="dxa"/>
            <w:noWrap w:val="0"/>
            <w:vAlign w:val="top"/>
          </w:tcPr>
          <w:p w14:paraId="6D675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3048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04FB9D3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3"/>
                <w:sz w:val="23"/>
                <w:szCs w:val="23"/>
              </w:rPr>
              <w:t>湘西州永</w:t>
            </w:r>
          </w:p>
          <w:p w14:paraId="217396D1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5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>顺老司城</w:t>
            </w:r>
          </w:p>
          <w:p w14:paraId="4B9E9A58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7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>景区</w:t>
            </w:r>
          </w:p>
        </w:tc>
        <w:tc>
          <w:tcPr>
            <w:tcW w:w="1579" w:type="dxa"/>
            <w:noWrap w:val="0"/>
            <w:vAlign w:val="top"/>
          </w:tcPr>
          <w:p w14:paraId="7D48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7B1FE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2CD7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6A4B3BAB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320" w:right="106" w:hanging="229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2"/>
                <w:sz w:val="23"/>
                <w:szCs w:val="23"/>
              </w:rPr>
              <w:t>湘西州永顺老</w:t>
            </w:r>
            <w:r>
              <w:rPr>
                <w:rFonts w:hint="default" w:ascii="Times New Roman" w:hAnsi="Times New Roman" w:cs="Times New Roman"/>
                <w:spacing w:val="2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司城景区</w:t>
            </w:r>
          </w:p>
        </w:tc>
        <w:tc>
          <w:tcPr>
            <w:tcW w:w="6046" w:type="dxa"/>
            <w:noWrap w:val="0"/>
            <w:vAlign w:val="top"/>
          </w:tcPr>
          <w:p w14:paraId="11FAA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69F5B4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1" w:right="10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老司城遗址是湖南省唯一的世界文化遗产，老司城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景区是国 家4A级旅游景区，资源丰富、品牌响亮，但景区仍以静态观</w:t>
            </w:r>
            <w:r>
              <w:rPr>
                <w:rFonts w:hint="default" w:ascii="Times New Roman" w:hAnsi="Times New Roman" w:cs="Times New Roman"/>
                <w:spacing w:val="10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3"/>
                <w:szCs w:val="23"/>
              </w:rPr>
              <w:t>光为主，文化遗产与旅游、科技、教育、农业、康养等融合</w:t>
            </w:r>
            <w:r>
              <w:rPr>
                <w:rFonts w:hint="default" w:ascii="Times New Roman" w:hAnsi="Times New Roman" w:cs="Times New Roman"/>
                <w:spacing w:val="9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5"/>
                <w:sz w:val="23"/>
                <w:szCs w:val="23"/>
              </w:rPr>
              <w:t>不深。</w:t>
            </w:r>
          </w:p>
        </w:tc>
        <w:tc>
          <w:tcPr>
            <w:tcW w:w="4217" w:type="dxa"/>
            <w:noWrap w:val="0"/>
            <w:vAlign w:val="top"/>
          </w:tcPr>
          <w:p w14:paraId="09B502AA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12"/>
                <w:sz w:val="23"/>
                <w:szCs w:val="23"/>
              </w:rPr>
              <w:t>1.观光为主，体验单一；</w:t>
            </w:r>
          </w:p>
          <w:p w14:paraId="5930EA94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2.文化遗产与其他产业缺乏融合；</w:t>
            </w:r>
          </w:p>
          <w:p w14:paraId="0B23B0B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>3.游客少吸引力弱，停留时间短；</w:t>
            </w:r>
          </w:p>
          <w:p w14:paraId="1F0833E0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5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4.二次消费低，缺乏数智化、沉浸式体验</w:t>
            </w:r>
            <w:r>
              <w:rPr>
                <w:rFonts w:hint="default" w:ascii="Times New Roman" w:hAnsi="Times New Roman" w:cs="Times New Roman"/>
                <w:spacing w:val="7"/>
                <w:sz w:val="23"/>
                <w:szCs w:val="2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sz w:val="23"/>
                <w:szCs w:val="23"/>
              </w:rPr>
              <w:t>场景。</w:t>
            </w:r>
          </w:p>
        </w:tc>
        <w:tc>
          <w:tcPr>
            <w:tcW w:w="1804" w:type="dxa"/>
            <w:noWrap w:val="0"/>
            <w:vAlign w:val="top"/>
          </w:tcPr>
          <w:p w14:paraId="51455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2F6F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4407C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sz w:val="21"/>
              </w:rPr>
            </w:pPr>
          </w:p>
          <w:p w14:paraId="1FD44003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54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4"/>
                <w:sz w:val="23"/>
                <w:szCs w:val="23"/>
              </w:rPr>
              <w:t>汪晓晨</w:t>
            </w:r>
          </w:p>
          <w:p w14:paraId="68546D25"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258"/>
              <w:jc w:val="both"/>
              <w:textAlignment w:val="baseline"/>
              <w:rPr>
                <w:rFonts w:hint="default" w:ascii="Times New Roman" w:hAnsi="Times New Roman" w:cs="Times New Roman"/>
                <w:sz w:val="23"/>
                <w:szCs w:val="23"/>
              </w:rPr>
            </w:pPr>
            <w:r>
              <w:rPr>
                <w:rFonts w:hint="default" w:ascii="Times New Roman" w:hAnsi="Times New Roman" w:cs="Times New Roman"/>
                <w:spacing w:val="-3"/>
                <w:sz w:val="23"/>
                <w:szCs w:val="23"/>
              </w:rPr>
              <w:t>13297472879</w:t>
            </w:r>
          </w:p>
        </w:tc>
      </w:tr>
    </w:tbl>
    <w:p w14:paraId="5CAD470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9" w:lineRule="exact"/>
        <w:jc w:val="both"/>
        <w:textAlignment w:val="baseline"/>
        <w:rPr>
          <w:rFonts w:hint="default" w:ascii="Times New Roman" w:hAnsi="Times New Roman" w:eastAsia="Arial" w:cs="Times New Roman"/>
          <w:sz w:val="21"/>
          <w:szCs w:val="21"/>
        </w:rPr>
        <w:sectPr>
          <w:footerReference r:id="rId14" w:type="default"/>
          <w:pgSz w:w="16840" w:h="11940"/>
          <w:pgMar w:top="1014" w:right="704" w:bottom="1180" w:left="645" w:header="0" w:footer="907" w:gutter="0"/>
          <w:cols w:space="720" w:num="1"/>
        </w:sectPr>
      </w:pPr>
    </w:p>
    <w:p w14:paraId="297611A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006EA">
    <w:pPr>
      <w:pStyle w:val="2"/>
      <w:spacing w:line="231" w:lineRule="auto"/>
      <w:ind w:left="7414"/>
      <w:rPr>
        <w:sz w:val="20"/>
        <w:szCs w:val="20"/>
      </w:rPr>
    </w:pPr>
    <w:r>
      <w:rPr>
        <w:spacing w:val="-2"/>
        <w:sz w:val="20"/>
        <w:szCs w:val="20"/>
      </w:rPr>
      <w:t>—12—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D9B81">
    <w:pPr>
      <w:pStyle w:val="2"/>
      <w:spacing w:line="230" w:lineRule="auto"/>
      <w:ind w:left="7385"/>
      <w:rPr>
        <w:sz w:val="20"/>
        <w:szCs w:val="20"/>
      </w:rPr>
    </w:pPr>
    <w:r>
      <w:rPr>
        <w:spacing w:val="-2"/>
        <w:sz w:val="20"/>
        <w:szCs w:val="20"/>
      </w:rPr>
      <w:t>—13—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55A74E">
    <w:pPr>
      <w:pStyle w:val="2"/>
      <w:spacing w:line="232" w:lineRule="auto"/>
      <w:ind w:left="7385"/>
      <w:rPr>
        <w:sz w:val="22"/>
        <w:szCs w:val="22"/>
      </w:rPr>
    </w:pPr>
    <w:r>
      <w:rPr>
        <w:spacing w:val="-2"/>
        <w:sz w:val="22"/>
        <w:szCs w:val="22"/>
      </w:rPr>
      <w:t>—14—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DD4B9">
    <w:pPr>
      <w:pStyle w:val="2"/>
      <w:spacing w:line="230" w:lineRule="auto"/>
      <w:ind w:left="7395"/>
      <w:rPr>
        <w:sz w:val="21"/>
        <w:szCs w:val="21"/>
      </w:rPr>
    </w:pPr>
    <w:r>
      <w:rPr>
        <w:spacing w:val="-2"/>
        <w:sz w:val="21"/>
        <w:szCs w:val="21"/>
      </w:rPr>
      <w:t>—15—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820F8C">
    <w:pPr>
      <w:pStyle w:val="2"/>
      <w:spacing w:line="230" w:lineRule="auto"/>
      <w:ind w:left="7384"/>
      <w:rPr>
        <w:sz w:val="21"/>
        <w:szCs w:val="21"/>
      </w:rPr>
    </w:pPr>
    <w:r>
      <w:rPr>
        <w:spacing w:val="-2"/>
        <w:sz w:val="21"/>
        <w:szCs w:val="21"/>
      </w:rPr>
      <w:t>—16—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48538">
    <w:pPr>
      <w:pStyle w:val="2"/>
      <w:spacing w:line="230" w:lineRule="auto"/>
      <w:ind w:left="7414"/>
      <w:rPr>
        <w:sz w:val="21"/>
        <w:szCs w:val="21"/>
      </w:rPr>
    </w:pPr>
    <w:r>
      <w:rPr>
        <w:spacing w:val="-2"/>
        <w:sz w:val="21"/>
        <w:szCs w:val="21"/>
      </w:rPr>
      <w:t>—17—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7F514">
    <w:pPr>
      <w:pStyle w:val="2"/>
      <w:spacing w:line="231" w:lineRule="auto"/>
      <w:ind w:left="7394"/>
      <w:rPr>
        <w:sz w:val="22"/>
        <w:szCs w:val="22"/>
      </w:rPr>
    </w:pPr>
    <w:r>
      <w:rPr>
        <w:spacing w:val="-2"/>
        <w:sz w:val="22"/>
        <w:szCs w:val="22"/>
      </w:rPr>
      <w:t>—18—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E0363">
    <w:pPr>
      <w:pStyle w:val="2"/>
      <w:spacing w:line="230" w:lineRule="auto"/>
      <w:ind w:left="7394"/>
      <w:rPr>
        <w:sz w:val="21"/>
        <w:szCs w:val="21"/>
      </w:rPr>
    </w:pPr>
    <w:r>
      <w:rPr>
        <w:spacing w:val="-2"/>
        <w:sz w:val="21"/>
        <w:szCs w:val="21"/>
      </w:rPr>
      <w:t>—19—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45615">
    <w:pPr>
      <w:pStyle w:val="2"/>
      <w:spacing w:line="230" w:lineRule="auto"/>
      <w:ind w:left="7394"/>
      <w:rPr>
        <w:sz w:val="20"/>
        <w:szCs w:val="20"/>
      </w:rPr>
    </w:pPr>
    <w:r>
      <w:rPr>
        <w:spacing w:val="-2"/>
        <w:sz w:val="20"/>
        <w:szCs w:val="20"/>
      </w:rPr>
      <w:t>—20—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95340">
    <w:pPr>
      <w:pStyle w:val="2"/>
      <w:spacing w:line="232" w:lineRule="auto"/>
      <w:ind w:left="7375"/>
      <w:rPr>
        <w:sz w:val="22"/>
        <w:szCs w:val="22"/>
      </w:rPr>
    </w:pPr>
    <w:r>
      <w:rPr>
        <w:spacing w:val="-2"/>
        <w:sz w:val="22"/>
        <w:szCs w:val="22"/>
      </w:rPr>
      <w:t>—21—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4F437">
    <w:pPr>
      <w:pStyle w:val="2"/>
      <w:spacing w:line="231" w:lineRule="auto"/>
      <w:ind w:left="7375"/>
      <w:rPr>
        <w:sz w:val="20"/>
        <w:szCs w:val="20"/>
      </w:rPr>
    </w:pPr>
    <w:r>
      <w:rPr>
        <w:spacing w:val="-2"/>
        <w:sz w:val="20"/>
        <w:szCs w:val="20"/>
      </w:rPr>
      <w:t>—22—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8C534">
    <w:pPr>
      <w:pStyle w:val="2"/>
      <w:spacing w:line="230" w:lineRule="auto"/>
      <w:ind w:left="7414"/>
      <w:rPr>
        <w:sz w:val="21"/>
        <w:szCs w:val="21"/>
      </w:rPr>
    </w:pPr>
    <w:r>
      <w:rPr>
        <w:spacing w:val="-2"/>
        <w:sz w:val="21"/>
        <w:szCs w:val="21"/>
      </w:rPr>
      <w:t>—23—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BB9682B5"/>
    <w:rsid w:val="FBDBE854"/>
    <w:rsid w:val="FFFD97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81"/>
      <w:szCs w:val="8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3"/>
      <w:szCs w:val="33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Style w:val="3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theme" Target="theme/theme1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hjdd</cp:lastModifiedBy>
  <dcterms:modified xsi:type="dcterms:W3CDTF">2026-06-12T20:39:32Z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9C88B9A5739506B404FE2B6A7D869533_42</vt:lpwstr>
  </property>
</Properties>
</file>